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A8122B" w:rsidRDefault="00895E0C" w:rsidP="00867C57">
      <w:pPr>
        <w:rPr>
          <w:sz w:val="20"/>
          <w:szCs w:val="20"/>
        </w:rPr>
      </w:pPr>
      <w:r w:rsidRPr="00A8122B">
        <w:rPr>
          <w:sz w:val="20"/>
          <w:szCs w:val="20"/>
        </w:rPr>
        <w:t>(Nur für ISV-Lizenzgebührenprogramm)</w:t>
      </w:r>
    </w:p>
    <w:tbl>
      <w:tblPr>
        <w:tblW w:w="9655" w:type="dxa"/>
        <w:tblCellMar>
          <w:left w:w="115" w:type="dxa"/>
          <w:right w:w="115" w:type="dxa"/>
        </w:tblCellMar>
        <w:tblLook w:val="01E0" w:firstRow="1" w:lastRow="1" w:firstColumn="1" w:lastColumn="1" w:noHBand="0" w:noVBand="0"/>
      </w:tblPr>
      <w:tblGrid>
        <w:gridCol w:w="9655"/>
      </w:tblGrid>
      <w:tr w:rsidR="00895E0C" w:rsidRPr="00A8122B" w14:paraId="56888A11" w14:textId="77777777" w:rsidTr="008821C9">
        <w:trPr>
          <w:trHeight w:val="348"/>
        </w:trPr>
        <w:tc>
          <w:tcPr>
            <w:tcW w:w="9655" w:type="dxa"/>
            <w:shd w:val="clear" w:color="auto" w:fill="252593"/>
            <w:vAlign w:val="center"/>
          </w:tcPr>
          <w:p w14:paraId="50314159" w14:textId="09F4C03F" w:rsidR="00895E0C" w:rsidRPr="001039A9" w:rsidRDefault="00895E0C" w:rsidP="00A42C3A">
            <w:pPr>
              <w:ind w:left="357" w:hanging="357"/>
              <w:outlineLvl w:val="0"/>
              <w:rPr>
                <w:sz w:val="24"/>
                <w:szCs w:val="24"/>
              </w:rPr>
            </w:pPr>
            <w:bookmarkStart w:id="0" w:name="_Toc116021976"/>
            <w:bookmarkStart w:id="1" w:name="_Toc116219504"/>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w:t>
            </w:r>
            <w:r w:rsidR="000E0F1B" w:rsidRPr="00BE1260">
              <w:rPr>
                <w:rStyle w:val="FootnoteReference"/>
                <w:sz w:val="24"/>
                <w:szCs w:val="24"/>
                <w:lang w:val="en-US" w:eastAsia="en-US" w:bidi="ar-SA"/>
              </w:rPr>
              <w:footnoteReference w:id="1"/>
            </w:r>
            <w:r w:rsidRPr="001039A9">
              <w:rPr>
                <w:b/>
                <w:bCs/>
                <w:sz w:val="24"/>
                <w:szCs w:val="24"/>
              </w:rPr>
              <w:t xml:space="preserve"> Configuration Manager 1606 </w:t>
            </w:r>
            <w:bookmarkStart w:id="2" w:name="Text33"/>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bookmarkStart w:id="3" w:name="_GoBack"/>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bookmarkEnd w:id="3"/>
            <w:r w:rsidRPr="001039A9">
              <w:rPr>
                <w:sz w:val="24"/>
                <w:szCs w:val="24"/>
              </w:rPr>
              <w:fldChar w:fldCharType="end"/>
            </w:r>
            <w:bookmarkEnd w:id="2"/>
            <w:r w:rsidR="000E0F1B" w:rsidRPr="001039A9">
              <w:rPr>
                <w:bCs/>
                <w:sz w:val="24"/>
                <w:szCs w:val="24"/>
                <w:vertAlign w:val="superscript"/>
              </w:rPr>
              <w:footnoteReference w:id="2"/>
            </w:r>
          </w:p>
          <w:p w14:paraId="0CA4DDA9" w14:textId="747ACD9C"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Client Management Suite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BD84635" w14:textId="6C8C0D96" w:rsidR="00895E0C" w:rsidRPr="001039A9" w:rsidRDefault="00895E0C" w:rsidP="00867C57">
            <w:pPr>
              <w:ind w:left="357" w:hanging="357"/>
              <w:outlineLvl w:val="0"/>
              <w:rPr>
                <w:sz w:val="24"/>
                <w:szCs w:val="24"/>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Standard </w:t>
            </w:r>
            <w:r w:rsidRPr="001039A9">
              <w:rPr>
                <w:rFonts w:cs="Arial"/>
                <w:bCs/>
                <w:sz w:val="24"/>
                <w:szCs w:val="24"/>
                <w:u w:val="single"/>
              </w:rPr>
              <w:fldChar w:fldCharType="begin">
                <w:ffData>
                  <w:name w:val="Text33"/>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p>
          <w:p w14:paraId="230A205E" w14:textId="0DB8E536" w:rsidR="00895E0C" w:rsidRPr="00A8122B" w:rsidRDefault="00895E0C" w:rsidP="00867C57">
            <w:pPr>
              <w:ind w:left="357" w:hanging="357"/>
              <w:outlineLvl w:val="0"/>
              <w:rPr>
                <w:b/>
                <w:bCs/>
                <w:sz w:val="20"/>
                <w:szCs w:val="20"/>
              </w:rPr>
            </w:pPr>
            <w:r w:rsidRPr="001039A9">
              <w:rPr>
                <w:b/>
                <w:bCs/>
                <w:sz w:val="24"/>
                <w:szCs w:val="24"/>
              </w:rPr>
              <w:t>Microsoft</w:t>
            </w:r>
            <w:r w:rsidRPr="001039A9">
              <w:rPr>
                <w:b/>
                <w:bCs/>
                <w:sz w:val="24"/>
                <w:szCs w:val="24"/>
                <w:vertAlign w:val="superscript"/>
              </w:rPr>
              <w:sym w:font="Symbol" w:char="00E2"/>
            </w:r>
            <w:r w:rsidRPr="001039A9">
              <w:rPr>
                <w:b/>
                <w:bCs/>
                <w:sz w:val="24"/>
                <w:szCs w:val="24"/>
              </w:rPr>
              <w:t xml:space="preserve"> System Center 2016 Datacenter </w:t>
            </w:r>
            <w:r w:rsidRPr="001039A9">
              <w:rPr>
                <w:rFonts w:cs="Arial"/>
                <w:bCs/>
                <w:sz w:val="24"/>
                <w:szCs w:val="24"/>
                <w:u w:val="single"/>
              </w:rPr>
              <w:fldChar w:fldCharType="begin">
                <w:ffData>
                  <w:name w:val=""/>
                  <w:enabled/>
                  <w:calcOnExit w:val="0"/>
                  <w:textInput/>
                </w:ffData>
              </w:fldChar>
            </w:r>
            <w:r w:rsidRPr="001039A9">
              <w:rPr>
                <w:rFonts w:cs="Arial"/>
                <w:bCs/>
                <w:sz w:val="24"/>
                <w:szCs w:val="24"/>
                <w:u w:val="single"/>
              </w:rPr>
              <w:instrText xml:space="preserve"> FORMTEXT </w:instrText>
            </w:r>
            <w:r w:rsidRPr="001039A9">
              <w:rPr>
                <w:rFonts w:cs="Arial"/>
                <w:bCs/>
                <w:sz w:val="24"/>
                <w:szCs w:val="24"/>
                <w:u w:val="single"/>
              </w:rPr>
            </w:r>
            <w:r w:rsidRPr="001039A9">
              <w:rPr>
                <w:rFonts w:cs="Arial"/>
                <w:bCs/>
                <w:sz w:val="24"/>
                <w:szCs w:val="24"/>
                <w:u w:val="single"/>
              </w:rPr>
              <w:fldChar w:fldCharType="separate"/>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009B3448" w:rsidRPr="001039A9">
              <w:rPr>
                <w:rFonts w:cs="Arial"/>
                <w:bCs/>
                <w:noProof/>
                <w:sz w:val="24"/>
                <w:szCs w:val="24"/>
                <w:u w:val="single"/>
              </w:rPr>
              <w:t> </w:t>
            </w:r>
            <w:r w:rsidRPr="001039A9">
              <w:rPr>
                <w:sz w:val="24"/>
                <w:szCs w:val="24"/>
              </w:rPr>
              <w:fldChar w:fldCharType="end"/>
            </w:r>
            <w:r w:rsidRPr="001039A9">
              <w:rPr>
                <w:bCs/>
                <w:sz w:val="24"/>
                <w:szCs w:val="24"/>
                <w:vertAlign w:val="superscript"/>
              </w:rPr>
              <w:t>2</w:t>
            </w:r>
            <w:bookmarkEnd w:id="0"/>
            <w:bookmarkEnd w:id="1"/>
          </w:p>
        </w:tc>
      </w:tr>
      <w:tr w:rsidR="00895E0C" w:rsidRPr="00A8122B" w14:paraId="3C4FF386" w14:textId="77777777" w:rsidTr="008821C9">
        <w:trPr>
          <w:trHeight w:val="1371"/>
        </w:trPr>
        <w:tc>
          <w:tcPr>
            <w:tcW w:w="9655" w:type="dxa"/>
          </w:tcPr>
          <w:p w14:paraId="6A8889A4" w14:textId="77777777" w:rsidR="00BC665F" w:rsidRPr="0038198B" w:rsidRDefault="00BC665F" w:rsidP="00BC665F">
            <w:pPr>
              <w:spacing w:before="0" w:after="0"/>
              <w:rPr>
                <w:rFonts w:eastAsia="SimSun" w:cs="Times New Roman"/>
                <w:b/>
                <w:bCs/>
                <w:sz w:val="28"/>
                <w:szCs w:val="28"/>
              </w:rPr>
            </w:pPr>
          </w:p>
          <w:p w14:paraId="7063B627" w14:textId="1AB4AF3D" w:rsidR="00895E0C" w:rsidRPr="00A8122B" w:rsidRDefault="00895E0C" w:rsidP="00645F86">
            <w:pPr>
              <w:rPr>
                <w:sz w:val="20"/>
                <w:szCs w:val="20"/>
              </w:rPr>
            </w:pPr>
            <w:r w:rsidRPr="008647FF">
              <w:rPr>
                <w:rFonts w:eastAsia="SimSun" w:cs="Times New Roman"/>
                <w:b/>
                <w:bCs/>
                <w:sz w:val="24"/>
                <w:szCs w:val="24"/>
              </w:rPr>
              <w:t xml:space="preserve">Lizenzen: </w:t>
            </w:r>
            <w:r w:rsidRPr="00EB5164">
              <w:rPr>
                <w:rFonts w:eastAsia="SimSun" w:cs="Arial"/>
                <w:bCs/>
                <w:sz w:val="28"/>
                <w:szCs w:val="28"/>
                <w:u w:val="single"/>
              </w:rPr>
              <w:fldChar w:fldCharType="begin">
                <w:ffData>
                  <w:name w:val=""/>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Pr="008647FF">
              <w:rPr>
                <w:rFonts w:eastAsia="SimSun" w:cs="Times New Roman"/>
                <w:b/>
                <w:bCs/>
                <w:sz w:val="24"/>
                <w:szCs w:val="24"/>
              </w:rPr>
              <w:t xml:space="preserve"> Management-Lizenzen: </w:t>
            </w:r>
            <w:r w:rsidRPr="00EB5164">
              <w:rPr>
                <w:rFonts w:eastAsia="SimSun" w:cs="Arial"/>
                <w:bCs/>
                <w:sz w:val="28"/>
                <w:szCs w:val="28"/>
                <w:u w:val="single"/>
              </w:rPr>
              <w:fldChar w:fldCharType="begin">
                <w:ffData>
                  <w:name w:val="Text33"/>
                  <w:enabled/>
                  <w:calcOnExit w:val="0"/>
                  <w:textInput/>
                </w:ffData>
              </w:fldChar>
            </w:r>
            <w:r w:rsidRPr="00EB5164">
              <w:rPr>
                <w:rFonts w:eastAsia="SimSun" w:cs="Arial"/>
                <w:bCs/>
                <w:sz w:val="28"/>
                <w:szCs w:val="28"/>
                <w:u w:val="single"/>
              </w:rPr>
              <w:instrText xml:space="preserve"> FORMTEXT </w:instrText>
            </w:r>
            <w:r w:rsidRPr="00EB5164">
              <w:rPr>
                <w:rFonts w:eastAsia="SimSun" w:cs="Arial"/>
                <w:bCs/>
                <w:sz w:val="28"/>
                <w:szCs w:val="28"/>
                <w:u w:val="single"/>
              </w:rPr>
            </w:r>
            <w:r w:rsidRPr="00EB5164">
              <w:rPr>
                <w:rFonts w:eastAsia="SimSun" w:cs="Arial"/>
                <w:bCs/>
                <w:sz w:val="28"/>
                <w:szCs w:val="28"/>
                <w:u w:val="single"/>
              </w:rPr>
              <w:fldChar w:fldCharType="separate"/>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009B3448" w:rsidRPr="00EB5164">
              <w:rPr>
                <w:rFonts w:eastAsia="SimSun" w:cs="Arial"/>
                <w:bCs/>
                <w:noProof/>
                <w:sz w:val="28"/>
                <w:szCs w:val="28"/>
                <w:u w:val="single"/>
              </w:rPr>
              <w:t> </w:t>
            </w:r>
            <w:r w:rsidRPr="00EB5164">
              <w:rPr>
                <w:sz w:val="28"/>
                <w:szCs w:val="28"/>
              </w:rPr>
              <w:fldChar w:fldCharType="end"/>
            </w:r>
            <w:r w:rsidR="00645F86" w:rsidRPr="008647FF">
              <w:rPr>
                <w:sz w:val="24"/>
                <w:szCs w:val="24"/>
                <w:vertAlign w:val="superscript"/>
                <w:lang w:val="en-US" w:eastAsia="en-US" w:bidi="ar-SA"/>
              </w:rPr>
              <w:footnoteReference w:id="3"/>
            </w:r>
          </w:p>
        </w:tc>
      </w:tr>
      <w:tr w:rsidR="00895E0C" w:rsidRPr="00A8122B" w14:paraId="06F1487E" w14:textId="77777777" w:rsidTr="008821C9">
        <w:trPr>
          <w:trHeight w:val="249"/>
        </w:trPr>
        <w:tc>
          <w:tcPr>
            <w:tcW w:w="9655" w:type="dxa"/>
            <w:shd w:val="clear" w:color="auto" w:fill="000080"/>
            <w:vAlign w:val="center"/>
          </w:tcPr>
          <w:p w14:paraId="623E312C" w14:textId="77777777" w:rsidR="00895E0C" w:rsidRPr="00A8122B" w:rsidRDefault="00895E0C" w:rsidP="00867C57">
            <w:pPr>
              <w:pStyle w:val="Heading2"/>
              <w:numPr>
                <w:ilvl w:val="0"/>
                <w:numId w:val="0"/>
              </w:numPr>
              <w:rPr>
                <w:b w:val="0"/>
                <w:bCs w:val="0"/>
                <w:sz w:val="20"/>
                <w:szCs w:val="20"/>
              </w:rPr>
            </w:pPr>
            <w:r w:rsidRPr="00A8122B">
              <w:rPr>
                <w:sz w:val="20"/>
                <w:szCs w:val="20"/>
              </w:rPr>
              <w:t>ENDBENUTZER-LIZENZVERTRAG</w:t>
            </w:r>
          </w:p>
        </w:tc>
      </w:tr>
    </w:tbl>
    <w:p w14:paraId="6F26073F" w14:textId="72661749" w:rsidR="00EC3FD2" w:rsidRPr="00A8122B" w:rsidRDefault="00895E0C" w:rsidP="00867C57">
      <w:pPr>
        <w:rPr>
          <w:sz w:val="20"/>
          <w:szCs w:val="20"/>
        </w:rPr>
      </w:pPr>
      <w:r w:rsidRPr="00A8122B">
        <w:rPr>
          <w:sz w:val="20"/>
          <w:szCs w:val="20"/>
        </w:rPr>
        <w:t xml:space="preserve">Diese Lizenzbestimmungen sind ein Vertrag zwischen Ihnen und </w:t>
      </w:r>
      <w:r w:rsidRPr="00A8122B">
        <w:rPr>
          <w:rFonts w:eastAsia="SimSun"/>
          <w:sz w:val="20"/>
          <w:szCs w:val="20"/>
        </w:rPr>
        <w:t>dem Lizenzgeber der Softwareanwendung oder Suite von Anwendungen, mit der Sie die Microsoft-Software erworben haben („Lizenzgeber“)</w:t>
      </w:r>
      <w:r w:rsidRPr="00A8122B">
        <w:rPr>
          <w:sz w:val="20"/>
          <w:szCs w:val="20"/>
        </w:rPr>
        <w:t xml:space="preserve">. </w:t>
      </w:r>
      <w:r w:rsidRPr="00A8122B">
        <w:rPr>
          <w:rFonts w:eastAsia="SimSun"/>
          <w:sz w:val="20"/>
          <w:szCs w:val="20"/>
        </w:rPr>
        <w:t>Microsoft Corporation oder eines ihrer verbundenen Unternehmen (zusammengefasst „Microsoft“) hat die Software an den Lizenzgeber lizenziert.</w:t>
      </w:r>
    </w:p>
    <w:p w14:paraId="7176C5A3" w14:textId="7A3E2F50" w:rsidR="00895E0C" w:rsidRPr="00A8122B" w:rsidRDefault="00EC3FD2" w:rsidP="00867C57">
      <w:pPr>
        <w:rPr>
          <w:sz w:val="20"/>
          <w:szCs w:val="20"/>
        </w:rPr>
      </w:pPr>
      <w:r w:rsidRPr="00A8122B">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Updates</w:t>
      </w:r>
    </w:p>
    <w:p w14:paraId="4755B807"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Ergänzungen und</w:t>
      </w:r>
    </w:p>
    <w:p w14:paraId="3E81C460" w14:textId="77777777" w:rsidR="00895E0C" w:rsidRPr="00A8122B" w:rsidRDefault="00895E0C" w:rsidP="00867C57">
      <w:pPr>
        <w:pStyle w:val="Bullet2"/>
        <w:numPr>
          <w:ilvl w:val="0"/>
          <w:numId w:val="12"/>
        </w:numPr>
        <w:tabs>
          <w:tab w:val="left" w:pos="360"/>
        </w:tabs>
        <w:ind w:left="360"/>
        <w:rPr>
          <w:sz w:val="20"/>
          <w:szCs w:val="20"/>
        </w:rPr>
      </w:pPr>
      <w:r w:rsidRPr="00A8122B">
        <w:rPr>
          <w:sz w:val="20"/>
          <w:szCs w:val="20"/>
        </w:rPr>
        <w:t>Internetbasierten Dienste.</w:t>
      </w:r>
    </w:p>
    <w:p w14:paraId="13577CEE" w14:textId="58564422" w:rsidR="00895E0C" w:rsidRPr="00A8122B" w:rsidRDefault="00895E0C" w:rsidP="00867C57">
      <w:pPr>
        <w:rPr>
          <w:sz w:val="20"/>
          <w:szCs w:val="20"/>
        </w:rPr>
      </w:pPr>
      <w:r w:rsidRPr="00A8122B">
        <w:rPr>
          <w:sz w:val="20"/>
          <w:szCs w:val="20"/>
        </w:rPr>
        <w:t>Liegen letztgenannten Elementen eigene Bestimmungen bei, gelten diese eigenen Bestimmungen.</w:t>
      </w:r>
      <w:r w:rsidRPr="00A8122B">
        <w:rPr>
          <w:rFonts w:eastAsia="SimSun"/>
          <w:sz w:val="20"/>
          <w:szCs w:val="20"/>
        </w:rPr>
        <w:t xml:space="preserve"> </w:t>
      </w:r>
    </w:p>
    <w:p w14:paraId="1E607913" w14:textId="77777777" w:rsidR="00895E0C" w:rsidRPr="00A8122B" w:rsidRDefault="00895E0C" w:rsidP="00867C57">
      <w:pPr>
        <w:pStyle w:val="Preamble"/>
        <w:rPr>
          <w:sz w:val="20"/>
          <w:szCs w:val="20"/>
        </w:rPr>
      </w:pPr>
      <w:r w:rsidRPr="00A8122B">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A8122B" w:rsidRDefault="00895E0C" w:rsidP="00867C57">
      <w:pPr>
        <w:pStyle w:val="Preamble"/>
        <w:rPr>
          <w:sz w:val="20"/>
          <w:szCs w:val="20"/>
        </w:rPr>
      </w:pPr>
      <w:r w:rsidRPr="00A8122B">
        <w:rPr>
          <w:b w:val="0"/>
          <w:sz w:val="20"/>
          <w:szCs w:val="20"/>
        </w:rPr>
        <w:t>Wie weiter unten beschrieben, gilt die Nutzung einiger Features auch als Ihre Zustimmung zu automatischen Updates und zur Übertragung bestimmter Standardcomputerinformationen für internetbasierte Dienste.</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A8122B" w14:paraId="4A817D55" w14:textId="77777777" w:rsidTr="003C50A4">
        <w:trPr>
          <w:trHeight w:hRule="exact" w:val="169"/>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A8122B" w:rsidRDefault="00895E0C" w:rsidP="00867C57">
            <w:pPr>
              <w:ind w:right="-115"/>
              <w:rPr>
                <w:rStyle w:val="LogoportDoNotTranslate"/>
                <w:sz w:val="20"/>
                <w:szCs w:val="20"/>
              </w:rPr>
            </w:pPr>
          </w:p>
          <w:p w14:paraId="28972C0B" w14:textId="37E9B099" w:rsidR="00895E0C" w:rsidRPr="00A8122B" w:rsidRDefault="00895E0C" w:rsidP="00CC33D7">
            <w:pPr>
              <w:pStyle w:val="Heading1"/>
              <w:numPr>
                <w:ilvl w:val="0"/>
                <w:numId w:val="0"/>
              </w:numPr>
              <w:tabs>
                <w:tab w:val="num" w:pos="360"/>
              </w:tabs>
              <w:ind w:left="357" w:right="-115" w:hanging="357"/>
              <w:rPr>
                <w:rStyle w:val="LogoportDoNotTranslate"/>
                <w:sz w:val="20"/>
                <w:szCs w:val="20"/>
              </w:rPr>
            </w:pPr>
            <w:r w:rsidRPr="00A8122B">
              <w:rPr>
                <w:rStyle w:val="LogoportDoNotTranslate"/>
                <w:sz w:val="20"/>
              </w:rPr>
              <w:fldChar w:fldCharType="begin"/>
            </w:r>
            <w:r w:rsidRPr="00A8122B">
              <w:rPr>
                <w:rStyle w:val="LogoportDoNotTranslate"/>
                <w:sz w:val="20"/>
                <w:szCs w:val="20"/>
              </w:rPr>
              <w:instrText xml:space="preserve"> TC </w:instrText>
            </w:r>
            <w:r w:rsidR="00F30196" w:rsidRPr="00A8122B">
              <w:rPr>
                <w:rStyle w:val="LogoportDoNotTranslate"/>
                <w:sz w:val="20"/>
                <w:szCs w:val="20"/>
              </w:rPr>
              <w:instrText>„</w:instrText>
            </w:r>
            <w:r w:rsidRPr="00A8122B">
              <w:rPr>
                <w:rStyle w:val="LogoportDoNotTranslate"/>
                <w:sz w:val="20"/>
                <w:szCs w:val="20"/>
              </w:rPr>
              <w:instrText>Microsoft( Application Center 2000</w:instrText>
            </w:r>
            <w:r w:rsidR="00CC33D7" w:rsidRPr="00A8122B">
              <w:rPr>
                <w:rStyle w:val="LogoportDoNotTranslate"/>
                <w:sz w:val="20"/>
                <w:szCs w:val="20"/>
              </w:rPr>
              <w:instrText>“</w:instrText>
            </w:r>
            <w:r w:rsidRPr="00A8122B">
              <w:rPr>
                <w:rStyle w:val="LogoportDoNotTranslate"/>
                <w:sz w:val="20"/>
                <w:szCs w:val="20"/>
              </w:rPr>
              <w:instrText xml:space="preserve"> \f C \l </w:instrText>
            </w:r>
            <w:r w:rsidR="00F30196" w:rsidRPr="00A8122B">
              <w:rPr>
                <w:rStyle w:val="LogoportDoNotTranslate"/>
                <w:sz w:val="20"/>
                <w:szCs w:val="20"/>
              </w:rPr>
              <w:instrText>„</w:instrText>
            </w:r>
            <w:r w:rsidRPr="00A8122B">
              <w:rPr>
                <w:rStyle w:val="LogoportDoNotTranslate"/>
                <w:sz w:val="20"/>
                <w:szCs w:val="20"/>
              </w:rPr>
              <w:instrText>1</w:instrText>
            </w:r>
            <w:r w:rsidR="00CC33D7" w:rsidRPr="00A8122B">
              <w:rPr>
                <w:rStyle w:val="LogoportDoNotTranslate"/>
                <w:sz w:val="20"/>
                <w:szCs w:val="20"/>
              </w:rPr>
              <w:instrText>“</w:instrText>
            </w:r>
            <w:r w:rsidRPr="00A8122B">
              <w:rPr>
                <w:rStyle w:val="LogoportDoNotTranslate"/>
                <w:sz w:val="20"/>
                <w:szCs w:val="20"/>
              </w:rPr>
              <w:instrText xml:space="preserve"> </w:instrText>
            </w:r>
            <w:r w:rsidRPr="00A8122B">
              <w:rPr>
                <w:sz w:val="20"/>
                <w:szCs w:val="20"/>
              </w:rPr>
              <w:fldChar w:fldCharType="end"/>
            </w:r>
            <w:r w:rsidR="00BB6E66" w:rsidRPr="00A8122B">
              <w:rPr>
                <w:rStyle w:val="LogoportDoNotTranslate"/>
                <w:sz w:val="20"/>
                <w:szCs w:val="20"/>
              </w:rPr>
              <w:t xml:space="preserve"> </w:t>
            </w:r>
          </w:p>
        </w:tc>
      </w:tr>
    </w:tbl>
    <w:p w14:paraId="64B20FD3" w14:textId="58D92766" w:rsidR="00895E0C" w:rsidRPr="00A8122B" w:rsidRDefault="00895E0C" w:rsidP="00867C57">
      <w:pPr>
        <w:pStyle w:val="Preamble"/>
        <w:rPr>
          <w:sz w:val="20"/>
          <w:szCs w:val="20"/>
        </w:rPr>
      </w:pPr>
      <w:r w:rsidRPr="00A8122B">
        <w:rPr>
          <w:sz w:val="20"/>
          <w:szCs w:val="20"/>
        </w:rPr>
        <w:t>Wenn Sie diese Lizenzbestimmungen einhalten, haben Sie die nachfolgend aufgeführten Rechte für jede Softwarelizenz, die Sie erwerben.</w:t>
      </w:r>
    </w:p>
    <w:p w14:paraId="1E160BB7" w14:textId="77777777" w:rsidR="00895E0C" w:rsidRPr="00A8122B" w:rsidRDefault="00895E0C" w:rsidP="00867C57">
      <w:pPr>
        <w:pStyle w:val="Heading1"/>
        <w:keepNext/>
        <w:ind w:left="360" w:hanging="360"/>
        <w:rPr>
          <w:sz w:val="20"/>
          <w:szCs w:val="20"/>
        </w:rPr>
      </w:pPr>
      <w:r w:rsidRPr="00A8122B">
        <w:rPr>
          <w:sz w:val="20"/>
          <w:szCs w:val="20"/>
        </w:rPr>
        <w:lastRenderedPageBreak/>
        <w:t>ÜBERBLICK.</w:t>
      </w:r>
    </w:p>
    <w:p w14:paraId="4ECC1AD6" w14:textId="17DFBE6F" w:rsidR="00895E0C" w:rsidRPr="00A8122B" w:rsidRDefault="00895E0C" w:rsidP="00867C57">
      <w:pPr>
        <w:pStyle w:val="Heading2"/>
        <w:keepNext/>
        <w:ind w:hanging="360"/>
        <w:rPr>
          <w:sz w:val="20"/>
          <w:szCs w:val="20"/>
        </w:rPr>
      </w:pPr>
      <w:r w:rsidRPr="00A8122B">
        <w:rPr>
          <w:sz w:val="20"/>
          <w:szCs w:val="20"/>
        </w:rPr>
        <w:t xml:space="preserve">Software. </w:t>
      </w:r>
      <w:r w:rsidRPr="00A8122B">
        <w:rPr>
          <w:b w:val="0"/>
          <w:sz w:val="20"/>
          <w:szCs w:val="20"/>
        </w:rPr>
        <w:t xml:space="preserve">Die Software umfasst </w:t>
      </w:r>
    </w:p>
    <w:p w14:paraId="712E21EF" w14:textId="53995BB7" w:rsidR="008821C9" w:rsidRPr="00A8122B" w:rsidRDefault="00507F77" w:rsidP="00867C57">
      <w:pPr>
        <w:pStyle w:val="Bullet3"/>
        <w:rPr>
          <w:sz w:val="20"/>
          <w:szCs w:val="20"/>
        </w:rPr>
      </w:pPr>
      <w:r w:rsidRPr="00A8122B">
        <w:rPr>
          <w:sz w:val="20"/>
          <w:szCs w:val="20"/>
        </w:rPr>
        <w:t>Serversoftware und</w:t>
      </w:r>
    </w:p>
    <w:p w14:paraId="0D5088ED" w14:textId="37D9E736" w:rsidR="005E019F" w:rsidRPr="00A8122B" w:rsidRDefault="00507F77" w:rsidP="00867C57">
      <w:pPr>
        <w:pStyle w:val="Bullet3"/>
        <w:rPr>
          <w:sz w:val="20"/>
          <w:szCs w:val="20"/>
        </w:rPr>
      </w:pPr>
      <w:r w:rsidRPr="00A8122B">
        <w:rPr>
          <w:sz w:val="20"/>
          <w:szCs w:val="20"/>
        </w:rPr>
        <w:t xml:space="preserve">Zusätzliche Software, die nur mit der Serversoftware direkt oder indirekt über andere Zusätzliche Software verwendet werden darf. </w:t>
      </w:r>
    </w:p>
    <w:p w14:paraId="53300D42" w14:textId="217D1688" w:rsidR="005E019F" w:rsidRPr="00A8122B" w:rsidRDefault="000E3B4D" w:rsidP="00867C57">
      <w:pPr>
        <w:pStyle w:val="Heading2"/>
        <w:rPr>
          <w:sz w:val="20"/>
          <w:szCs w:val="20"/>
        </w:rPr>
      </w:pPr>
      <w:r w:rsidRPr="00A8122B">
        <w:rPr>
          <w:sz w:val="20"/>
          <w:szCs w:val="20"/>
        </w:rPr>
        <w:t>Definitionen.</w:t>
      </w:r>
    </w:p>
    <w:p w14:paraId="3459DF43" w14:textId="4B214EA4" w:rsidR="007630DD" w:rsidRPr="00A8122B" w:rsidRDefault="007630DD" w:rsidP="007630DD">
      <w:pPr>
        <w:pStyle w:val="Heading2"/>
        <w:numPr>
          <w:ilvl w:val="0"/>
          <w:numId w:val="0"/>
        </w:numPr>
        <w:ind w:left="720"/>
        <w:rPr>
          <w:sz w:val="20"/>
          <w:szCs w:val="20"/>
        </w:rPr>
      </w:pPr>
      <w:r w:rsidRPr="00A8122B">
        <w:rPr>
          <w:sz w:val="20"/>
          <w:szCs w:val="20"/>
        </w:rPr>
        <w:t>Zusätzliche Software</w:t>
      </w:r>
      <w:r w:rsidRPr="00A8122B">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5023FCBB" w:rsidR="00B8372B" w:rsidRPr="00A8122B" w:rsidRDefault="00B8372B" w:rsidP="00867C57">
      <w:pPr>
        <w:autoSpaceDE w:val="0"/>
        <w:autoSpaceDN w:val="0"/>
        <w:spacing w:before="0" w:after="240"/>
        <w:ind w:left="720"/>
        <w:rPr>
          <w:sz w:val="20"/>
          <w:szCs w:val="20"/>
        </w:rPr>
      </w:pPr>
      <w:r w:rsidRPr="00A8122B">
        <w:rPr>
          <w:b/>
          <w:bCs/>
          <w:sz w:val="20"/>
          <w:szCs w:val="20"/>
        </w:rPr>
        <w:t>Hyper-V-Container</w:t>
      </w:r>
      <w:r w:rsidRPr="00A8122B">
        <w:rPr>
          <w:sz w:val="20"/>
          <w:szCs w:val="20"/>
        </w:rPr>
        <w:t xml:space="preserve"> ist ein Feature von Windows Server, das eine virtuelle Betriebssystemumgebung verwendet. Jeder Hyper-V-Container gilt als eine virtuelle Betriebssystemumgebung. </w:t>
      </w:r>
    </w:p>
    <w:p w14:paraId="2A0386E2" w14:textId="77777777" w:rsidR="008404F9" w:rsidRPr="00A8122B" w:rsidRDefault="008404F9" w:rsidP="00867C57">
      <w:pPr>
        <w:autoSpaceDE w:val="0"/>
        <w:autoSpaceDN w:val="0"/>
        <w:spacing w:before="0" w:after="240"/>
        <w:ind w:left="720"/>
        <w:rPr>
          <w:sz w:val="20"/>
          <w:szCs w:val="20"/>
        </w:rPr>
      </w:pPr>
      <w:r w:rsidRPr="00A8122B">
        <w:rPr>
          <w:b/>
          <w:bCs/>
          <w:sz w:val="20"/>
          <w:szCs w:val="20"/>
        </w:rPr>
        <w:t>Server.</w:t>
      </w:r>
      <w:r w:rsidRPr="00A8122B">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12BD918D" w:rsidR="008404F9" w:rsidRPr="00A8122B" w:rsidRDefault="008404F9" w:rsidP="00867C57">
      <w:pPr>
        <w:autoSpaceDE w:val="0"/>
        <w:autoSpaceDN w:val="0"/>
        <w:spacing w:before="0" w:after="240"/>
        <w:ind w:left="720"/>
        <w:rPr>
          <w:sz w:val="20"/>
          <w:szCs w:val="20"/>
        </w:rPr>
      </w:pPr>
      <w:r w:rsidRPr="00A8122B">
        <w:rPr>
          <w:b/>
          <w:sz w:val="20"/>
          <w:szCs w:val="20"/>
        </w:rPr>
        <w:t>Serversoftware.</w:t>
      </w:r>
      <w:r w:rsidRPr="00A8122B">
        <w:rPr>
          <w:sz w:val="20"/>
          <w:szCs w:val="20"/>
        </w:rPr>
        <w:t xml:space="preserve"> „Serversoftware“, wie in diesen Lizenzbestimmungen verwendet, bedeutet je nach den Softwarelizenzen, die Sie erwerben, einige oder alle Komponenten von System Center Configuration Manager 1606, System Center 2016 Client Management Suite, System Center 2016 Standard oder System Center 2016 Datacenter.</w:t>
      </w:r>
    </w:p>
    <w:p w14:paraId="360A82B1" w14:textId="03F2C304" w:rsidR="005E019F" w:rsidRPr="00A8122B" w:rsidRDefault="005E019F" w:rsidP="00867C57">
      <w:pPr>
        <w:autoSpaceDE w:val="0"/>
        <w:autoSpaceDN w:val="0"/>
        <w:spacing w:before="0" w:after="240"/>
        <w:ind w:left="720"/>
        <w:rPr>
          <w:sz w:val="20"/>
          <w:szCs w:val="20"/>
        </w:rPr>
      </w:pPr>
      <w:r w:rsidRPr="00A8122B">
        <w:rPr>
          <w:b/>
          <w:bCs/>
          <w:sz w:val="20"/>
          <w:szCs w:val="20"/>
        </w:rPr>
        <w:t>Windows Server Container</w:t>
      </w:r>
      <w:r w:rsidRPr="00A8122B">
        <w:rPr>
          <w:sz w:val="20"/>
          <w:szCs w:val="20"/>
        </w:rPr>
        <w:t> ist ein Feature von Windows Server-Software.</w:t>
      </w:r>
      <w:r w:rsidR="00BB6E66" w:rsidRPr="00A8122B">
        <w:rPr>
          <w:sz w:val="20"/>
          <w:szCs w:val="20"/>
        </w:rPr>
        <w:t xml:space="preserve"> </w:t>
      </w:r>
    </w:p>
    <w:p w14:paraId="22E3033C" w14:textId="738D1628" w:rsidR="00895E0C" w:rsidRPr="00A8122B" w:rsidRDefault="00895E0C" w:rsidP="00867C57">
      <w:pPr>
        <w:pStyle w:val="Heading2"/>
        <w:rPr>
          <w:sz w:val="20"/>
          <w:szCs w:val="20"/>
        </w:rPr>
      </w:pPr>
      <w:r w:rsidRPr="00A8122B">
        <w:rPr>
          <w:sz w:val="20"/>
          <w:szCs w:val="20"/>
        </w:rPr>
        <w:t>Lizenzmodell.</w:t>
      </w:r>
      <w:r w:rsidRPr="00A8122B">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A8122B" w:rsidRDefault="00895E0C" w:rsidP="00867C57">
      <w:pPr>
        <w:pStyle w:val="Heading2"/>
        <w:keepNext/>
        <w:ind w:hanging="360"/>
        <w:rPr>
          <w:sz w:val="20"/>
          <w:szCs w:val="20"/>
        </w:rPr>
      </w:pPr>
      <w:r w:rsidRPr="00A8122B">
        <w:rPr>
          <w:sz w:val="20"/>
          <w:szCs w:val="20"/>
        </w:rPr>
        <w:t>Lizenzterminologie.</w:t>
      </w:r>
    </w:p>
    <w:p w14:paraId="689E29F7"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w:t>
      </w:r>
      <w:r w:rsidRPr="00A8122B">
        <w:rPr>
          <w:b/>
          <w:bCs/>
          <w:sz w:val="20"/>
          <w:szCs w:val="20"/>
        </w:rPr>
        <w:tab/>
        <w:t>Zuweisen einer Lizenz.</w:t>
      </w:r>
      <w:r w:rsidRPr="00A8122B">
        <w:rPr>
          <w:sz w:val="20"/>
          <w:szCs w:val="20"/>
        </w:rPr>
        <w:t xml:space="preserve"> Das Zuweisen einer Lizenz bedeutet einfach, diese Lizenz einem Server, Gerät oder Nutzer zuzuordnen.</w:t>
      </w:r>
    </w:p>
    <w:p w14:paraId="16BCD5C1" w14:textId="77777777" w:rsidR="00895E0C" w:rsidRPr="00A8122B" w:rsidRDefault="00895E0C" w:rsidP="00867C57">
      <w:pPr>
        <w:pStyle w:val="Bullet3"/>
        <w:numPr>
          <w:ilvl w:val="0"/>
          <w:numId w:val="0"/>
        </w:numPr>
        <w:tabs>
          <w:tab w:val="left" w:pos="1080"/>
        </w:tabs>
        <w:ind w:left="1080" w:hanging="360"/>
        <w:rPr>
          <w:sz w:val="20"/>
          <w:szCs w:val="20"/>
        </w:rPr>
      </w:pPr>
      <w:r w:rsidRPr="00A8122B">
        <w:rPr>
          <w:b/>
          <w:sz w:val="20"/>
          <w:szCs w:val="20"/>
        </w:rPr>
        <w:t>ii.</w:t>
      </w:r>
      <w:r w:rsidRPr="00A8122B">
        <w:rPr>
          <w:sz w:val="20"/>
          <w:szCs w:val="20"/>
        </w:rPr>
        <w:tab/>
      </w:r>
      <w:r w:rsidRPr="00A8122B">
        <w:rPr>
          <w:b/>
          <w:bCs/>
          <w:sz w:val="20"/>
          <w:szCs w:val="20"/>
        </w:rPr>
        <w:t>Instanz.</w:t>
      </w:r>
      <w:r w:rsidRPr="00A8122B">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65610B9A" w14:textId="4EA8C075"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iii.</w:t>
      </w:r>
      <w:r w:rsidRPr="00A8122B">
        <w:rPr>
          <w:b/>
          <w:sz w:val="20"/>
          <w:szCs w:val="20"/>
        </w:rPr>
        <w:tab/>
      </w:r>
      <w:r w:rsidRPr="00A8122B">
        <w:rPr>
          <w:b/>
          <w:bCs/>
          <w:sz w:val="20"/>
          <w:szCs w:val="20"/>
        </w:rPr>
        <w:t>Betriebssystemumgebung.</w:t>
      </w:r>
      <w:r w:rsidRPr="00A8122B">
        <w:rPr>
          <w:sz w:val="20"/>
          <w:szCs w:val="20"/>
        </w:rPr>
        <w:t xml:space="preserve"> Bei einer „Betriebssystemumgebung“ (oder „OSE“) handelt es sich um</w:t>
      </w:r>
    </w:p>
    <w:p w14:paraId="5706FF84" w14:textId="4D908FDB" w:rsidR="00895E0C" w:rsidRPr="00A8122B" w:rsidRDefault="00895E0C" w:rsidP="00867C57">
      <w:pPr>
        <w:pStyle w:val="Bullet4"/>
        <w:rPr>
          <w:sz w:val="20"/>
          <w:szCs w:val="20"/>
        </w:rPr>
      </w:pPr>
      <w:r w:rsidRPr="00A8122B">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A8122B" w:rsidRDefault="00895E0C" w:rsidP="00867C57">
      <w:pPr>
        <w:pStyle w:val="Bullet4"/>
        <w:rPr>
          <w:sz w:val="20"/>
          <w:szCs w:val="20"/>
        </w:rPr>
      </w:pPr>
      <w:r w:rsidRPr="00A8122B">
        <w:rPr>
          <w:sz w:val="20"/>
          <w:szCs w:val="20"/>
        </w:rPr>
        <w:t>Instanzen von Anwendungen, die für die Ausführung unter der entsprechenden Betriebssysteminstanz oder Teilen davon konfiguriert sind, wie oben aufgeführt.</w:t>
      </w:r>
    </w:p>
    <w:p w14:paraId="0ECF445C" w14:textId="7046202E" w:rsidR="00895E0C" w:rsidRPr="00A8122B" w:rsidRDefault="00895E0C" w:rsidP="00867C57">
      <w:pPr>
        <w:pStyle w:val="Body3"/>
        <w:rPr>
          <w:sz w:val="20"/>
          <w:szCs w:val="20"/>
        </w:rPr>
      </w:pPr>
      <w:r w:rsidRPr="00A8122B">
        <w:rPr>
          <w:sz w:val="20"/>
          <w:szCs w:val="20"/>
        </w:rPr>
        <w:t xml:space="preserve">Es gibt zwei Typen von OSEs: physische und virtuelle. Eine physische OSE ist so konfiguriert, dass sie direkt auf einem physischen Hardwaresystem ausgeführt wird. Die </w:t>
      </w:r>
      <w:r w:rsidRPr="00A8122B">
        <w:rPr>
          <w:sz w:val="20"/>
          <w:szCs w:val="20"/>
        </w:rPr>
        <w:lastRenderedPageBreak/>
        <w:t>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14:paraId="407E3638" w14:textId="77777777" w:rsidR="00895E0C" w:rsidRPr="00A8122B" w:rsidRDefault="00895E0C" w:rsidP="00867C57">
      <w:pPr>
        <w:pStyle w:val="Bullet3"/>
        <w:keepNext/>
        <w:numPr>
          <w:ilvl w:val="0"/>
          <w:numId w:val="0"/>
        </w:numPr>
        <w:tabs>
          <w:tab w:val="left" w:pos="1080"/>
        </w:tabs>
        <w:ind w:left="1080" w:hanging="360"/>
        <w:rPr>
          <w:sz w:val="20"/>
          <w:szCs w:val="20"/>
        </w:rPr>
      </w:pPr>
      <w:r w:rsidRPr="00A8122B">
        <w:rPr>
          <w:b/>
          <w:sz w:val="20"/>
          <w:szCs w:val="20"/>
        </w:rPr>
        <w:t>iv.</w:t>
      </w:r>
      <w:r w:rsidRPr="00A8122B">
        <w:rPr>
          <w:sz w:val="20"/>
          <w:szCs w:val="20"/>
        </w:rPr>
        <w:tab/>
      </w:r>
      <w:r w:rsidRPr="00A8122B">
        <w:rPr>
          <w:b/>
          <w:sz w:val="20"/>
          <w:szCs w:val="20"/>
        </w:rPr>
        <w:t>Verwalten von Betriebssystemumgebungen</w:t>
      </w:r>
      <w:r w:rsidRPr="00A8122B">
        <w:rPr>
          <w:b/>
          <w:bCs/>
          <w:sz w:val="20"/>
          <w:szCs w:val="20"/>
        </w:rPr>
        <w:t>.</w:t>
      </w:r>
      <w:r w:rsidRPr="00A8122B">
        <w:rPr>
          <w:sz w:val="20"/>
          <w:szCs w:val="20"/>
        </w:rPr>
        <w:t xml:space="preserve"> Im Sinne dieser Lizenzbestimmungen bedeutet das „Verwalten“ einer Betriebssystemumgebung,</w:t>
      </w:r>
    </w:p>
    <w:p w14:paraId="44F2D00B" w14:textId="77777777" w:rsidR="00895E0C" w:rsidRPr="00A8122B" w:rsidRDefault="00895E0C" w:rsidP="00867C57">
      <w:pPr>
        <w:pStyle w:val="Bullet4"/>
        <w:rPr>
          <w:sz w:val="20"/>
          <w:szCs w:val="20"/>
        </w:rPr>
      </w:pPr>
      <w:r w:rsidRPr="00A8122B">
        <w:rPr>
          <w:sz w:val="20"/>
          <w:szCs w:val="20"/>
        </w:rPr>
        <w:t>Daten über die der Betriebssystemumgebung zugeordnete Hardware oder Software abzurufen oder zu empfangen,</w:t>
      </w:r>
    </w:p>
    <w:p w14:paraId="32241DB3" w14:textId="77777777" w:rsidR="00895E0C" w:rsidRPr="00A8122B" w:rsidRDefault="00895E0C" w:rsidP="00867C57">
      <w:pPr>
        <w:pStyle w:val="Bullet4"/>
        <w:rPr>
          <w:sz w:val="20"/>
          <w:szCs w:val="20"/>
        </w:rPr>
      </w:pPr>
      <w:r w:rsidRPr="00A8122B">
        <w:rPr>
          <w:sz w:val="20"/>
          <w:szCs w:val="20"/>
        </w:rPr>
        <w:t>die der Betriebssystemumgebung zugeordnete Hardware oder Software zu konfigurieren oder</w:t>
      </w:r>
    </w:p>
    <w:p w14:paraId="2E941E7D" w14:textId="77777777" w:rsidR="00895E0C" w:rsidRPr="00A8122B" w:rsidRDefault="00895E0C" w:rsidP="00867C57">
      <w:pPr>
        <w:pStyle w:val="Bullet4"/>
        <w:rPr>
          <w:sz w:val="20"/>
          <w:szCs w:val="20"/>
        </w:rPr>
      </w:pPr>
      <w:r w:rsidRPr="00A8122B">
        <w:rPr>
          <w:sz w:val="20"/>
          <w:szCs w:val="20"/>
        </w:rPr>
        <w:t>der der Betriebssystemumgebung direkt oder indirekt zugeordneten Hardware oder Software Befehle zu erteilen.</w:t>
      </w:r>
    </w:p>
    <w:p w14:paraId="03627FAD" w14:textId="77777777" w:rsidR="00895E0C" w:rsidRPr="00A8122B" w:rsidRDefault="00895E0C" w:rsidP="00867C57">
      <w:pPr>
        <w:pStyle w:val="Bullet5"/>
        <w:numPr>
          <w:ilvl w:val="0"/>
          <w:numId w:val="0"/>
        </w:numPr>
        <w:ind w:left="1080"/>
        <w:rPr>
          <w:sz w:val="20"/>
          <w:szCs w:val="20"/>
        </w:rPr>
      </w:pPr>
      <w:r w:rsidRPr="00A8122B">
        <w:rPr>
          <w:sz w:val="20"/>
          <w:szCs w:val="20"/>
        </w:rPr>
        <w:t>Das „Verwalten“ einer Betriebssystemumgebung beinhaltet nicht das Feststellen des Vorhandenseins eines Geräts oder einer Betriebssystemumgebung.</w:t>
      </w:r>
    </w:p>
    <w:p w14:paraId="2FBA1FD1" w14:textId="3F6A45D8" w:rsidR="00895E0C" w:rsidRPr="00A8122B" w:rsidRDefault="00895E0C" w:rsidP="00B73BFE">
      <w:pPr>
        <w:pStyle w:val="Heading1"/>
        <w:keepNext/>
        <w:ind w:left="360" w:hanging="360"/>
        <w:rPr>
          <w:sz w:val="20"/>
          <w:szCs w:val="20"/>
        </w:rPr>
      </w:pPr>
      <w:r w:rsidRPr="00A8122B">
        <w:rPr>
          <w:sz w:val="20"/>
          <w:szCs w:val="20"/>
        </w:rPr>
        <w:t>NUTZUNGSRECHTE.</w:t>
      </w:r>
    </w:p>
    <w:p w14:paraId="126350B9" w14:textId="77777777" w:rsidR="00895E0C" w:rsidRPr="00A8122B" w:rsidRDefault="00895E0C" w:rsidP="00867C57">
      <w:pPr>
        <w:pStyle w:val="Heading1"/>
        <w:numPr>
          <w:ilvl w:val="0"/>
          <w:numId w:val="0"/>
        </w:numPr>
        <w:ind w:left="357"/>
        <w:rPr>
          <w:sz w:val="20"/>
          <w:szCs w:val="20"/>
        </w:rPr>
      </w:pPr>
      <w:r w:rsidRPr="00A8122B">
        <w:rPr>
          <w:sz w:val="20"/>
          <w:szCs w:val="20"/>
        </w:rPr>
        <w:t>Erwerben und Zuweisen von Management-Lizenzen.</w:t>
      </w:r>
    </w:p>
    <w:p w14:paraId="071C7ABD" w14:textId="77777777" w:rsidR="00895E0C" w:rsidRPr="00A8122B" w:rsidRDefault="00895E0C" w:rsidP="00867C57">
      <w:pPr>
        <w:pStyle w:val="Heading2"/>
        <w:rPr>
          <w:sz w:val="20"/>
          <w:szCs w:val="20"/>
        </w:rPr>
      </w:pPr>
      <w:r w:rsidRPr="00A8122B">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Kategorien von Management-Lizenzen. </w:t>
      </w:r>
      <w:r w:rsidRPr="00A8122B">
        <w:rPr>
          <w:b w:val="0"/>
          <w:sz w:val="20"/>
          <w:szCs w:val="20"/>
        </w:rPr>
        <w:t>Es gibt zwei Kategorien von Management-Lizenzen: Server und Client. Die erforderliche Lizenzkategorie hängt von der Betriebssystemsoftware ab, die innerhalb einer Betriebssystemumgebung ausgeführt wird. Für Betriebssystemumgebungen,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Server-Management-Lizenzen.</w:t>
      </w:r>
      <w:r w:rsidRPr="00A8122B">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7A7452EA" w14:textId="77777777" w:rsidR="00797DF4" w:rsidRPr="00E153D1" w:rsidRDefault="00797DF4" w:rsidP="00797DF4">
      <w:pPr>
        <w:pStyle w:val="ListParagraph"/>
        <w:numPr>
          <w:ilvl w:val="3"/>
          <w:numId w:val="5"/>
        </w:numPr>
        <w:ind w:left="1440" w:hanging="360"/>
        <w:contextualSpacing w:val="0"/>
        <w:rPr>
          <w:sz w:val="20"/>
          <w:szCs w:val="20"/>
        </w:rPr>
      </w:pPr>
      <w:r w:rsidRPr="00E153D1">
        <w:rPr>
          <w:b/>
          <w:sz w:val="20"/>
          <w:szCs w:val="20"/>
          <w:u w:val="single"/>
        </w:rPr>
        <w:t>System Center 2016 Standard</w:t>
      </w:r>
      <w:r w:rsidRPr="00E153D1">
        <w:rPr>
          <w:b/>
          <w:bCs/>
          <w:sz w:val="20"/>
          <w:szCs w:val="20"/>
        </w:rPr>
        <w:t>.</w:t>
      </w:r>
      <w:r w:rsidRPr="00E153D1">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5B9DDC2F"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Die Zahl der erforderlichen Lizenzen entspricht der Zahl der physischen Kerne auf dem lizenzierten Server, vorbehaltlich einem Minimum von 8 Lizenzen pro physischen Prozessor und mindestens 16 Lizenzen pro Server. </w:t>
      </w:r>
    </w:p>
    <w:p w14:paraId="5214D69B" w14:textId="77777777" w:rsidR="00797DF4" w:rsidRPr="00E153D1" w:rsidRDefault="00797DF4" w:rsidP="00797DF4">
      <w:pPr>
        <w:pStyle w:val="ListParagraph"/>
        <w:numPr>
          <w:ilvl w:val="4"/>
          <w:numId w:val="5"/>
        </w:numPr>
        <w:contextualSpacing w:val="0"/>
        <w:rPr>
          <w:sz w:val="20"/>
          <w:szCs w:val="20"/>
        </w:rPr>
      </w:pPr>
      <w:r w:rsidRPr="00E153D1">
        <w:rPr>
          <w:sz w:val="20"/>
          <w:szCs w:val="20"/>
        </w:rPr>
        <w:t xml:space="preserve">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 die physische OSE nur verwendet wird, um virtuelle OSE zu beherbergen und zu verwalten. Darüber hinaus sind Sie berechtigt, auf jenem Server eine beliebige Zahl von OSE, instanziiert als Windows Server Containers, zu verwalten. </w:t>
      </w:r>
    </w:p>
    <w:p w14:paraId="0479E8DB" w14:textId="77777777" w:rsidR="00797DF4" w:rsidRPr="00E153D1" w:rsidRDefault="00797DF4" w:rsidP="00797DF4">
      <w:pPr>
        <w:pStyle w:val="ListParagraph"/>
        <w:ind w:left="1792"/>
        <w:contextualSpacing w:val="0"/>
        <w:rPr>
          <w:sz w:val="20"/>
          <w:szCs w:val="20"/>
        </w:rPr>
      </w:pPr>
      <w:r w:rsidRPr="00E153D1">
        <w:rPr>
          <w:sz w:val="20"/>
          <w:szCs w:val="20"/>
        </w:rPr>
        <w:t>Sie sind berechtigt, dem lizenzierten Server zusätzliche Standard Edition-Lizenzen zuzuordnen, die der in 2.a.ii.A.I festgelegten Zahl entsprechen, sowie zwei zusätzliche OSE zu verwalten.</w:t>
      </w:r>
    </w:p>
    <w:p w14:paraId="78A8D8C2" w14:textId="5A2E56CB" w:rsidR="00895E0C" w:rsidRPr="00A8122B" w:rsidRDefault="00895E0C" w:rsidP="00867C57">
      <w:pPr>
        <w:pStyle w:val="ListParagraph"/>
        <w:numPr>
          <w:ilvl w:val="3"/>
          <w:numId w:val="5"/>
        </w:numPr>
        <w:contextualSpacing w:val="0"/>
        <w:rPr>
          <w:sz w:val="20"/>
          <w:szCs w:val="20"/>
        </w:rPr>
      </w:pPr>
      <w:r w:rsidRPr="00A8122B">
        <w:rPr>
          <w:b/>
          <w:sz w:val="20"/>
          <w:szCs w:val="20"/>
          <w:u w:val="single"/>
        </w:rPr>
        <w:t>System Center 2016 Datacenter</w:t>
      </w:r>
      <w:r w:rsidRPr="00A8122B">
        <w:rPr>
          <w:b/>
          <w:sz w:val="20"/>
          <w:szCs w:val="20"/>
        </w:rPr>
        <w:t xml:space="preserve">. </w:t>
      </w:r>
      <w:r w:rsidRPr="00A8122B">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4C06C1F3" w:rsidR="00895E0C" w:rsidRPr="00A8122B" w:rsidRDefault="00797DF4" w:rsidP="00867C57">
      <w:pPr>
        <w:pStyle w:val="ListParagraph"/>
        <w:ind w:left="1440"/>
        <w:contextualSpacing w:val="0"/>
        <w:rPr>
          <w:sz w:val="20"/>
          <w:szCs w:val="20"/>
        </w:rPr>
      </w:pPr>
      <w:r w:rsidRPr="00E153D1">
        <w:rPr>
          <w:sz w:val="20"/>
          <w:szCs w:val="20"/>
        </w:rPr>
        <w:t>Vorausgesetzt, Sie erwerben die erforderliche Zahl von Datacenter Edition Server Management-Lizenzen und ordnen sie Ihrem Server wie weiter oben beschrieben zu, so sind Sie berechtigt, eine beliebige Zahl von OSE auf jenem Server zu verwalten. Darüber hinaus sind Sie berechtigt, auf jenem Server eine beliebige Zahl von OSE, instanziiert als Windows Server Containers, zu verwalten</w:t>
      </w:r>
      <w:r w:rsidR="00895E0C" w:rsidRPr="00A8122B">
        <w:rPr>
          <w:sz w:val="20"/>
          <w:szCs w:val="20"/>
        </w:rPr>
        <w:t>.</w:t>
      </w:r>
    </w:p>
    <w:p w14:paraId="428159D7" w14:textId="5828BC49"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Client-Management-Lizenzen. </w:t>
      </w:r>
      <w:r w:rsidRPr="00A8122B">
        <w:rPr>
          <w:b w:val="0"/>
          <w:color w:val="000000"/>
          <w:sz w:val="20"/>
          <w:szCs w:val="20"/>
        </w:rPr>
        <w:t xml:space="preserve">Client-Management-Lizenzen umfassen die Client-Management-Lizenz für System Center </w:t>
      </w:r>
      <w:r w:rsidR="00797DF4">
        <w:rPr>
          <w:b w:val="0"/>
          <w:color w:val="000000"/>
          <w:sz w:val="20"/>
          <w:szCs w:val="20"/>
        </w:rPr>
        <w:t xml:space="preserve">1606 </w:t>
      </w:r>
      <w:r w:rsidRPr="00A8122B">
        <w:rPr>
          <w:b w:val="0"/>
          <w:color w:val="000000"/>
          <w:sz w:val="20"/>
          <w:szCs w:val="20"/>
        </w:rPr>
        <w:t>Configuration Manager und die Client-Management-Lizenz für System Center 2016 Client Management Suite.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A8122B" w:rsidRDefault="00895E0C" w:rsidP="00867C57">
      <w:pPr>
        <w:pStyle w:val="Bullet4Underlined"/>
        <w:rPr>
          <w:sz w:val="20"/>
          <w:szCs w:val="20"/>
        </w:rPr>
      </w:pPr>
      <w:r w:rsidRPr="00A8122B">
        <w:rPr>
          <w:sz w:val="20"/>
          <w:szCs w:val="20"/>
        </w:rPr>
        <w:t>Betriebssystemumgebungs-Client-Management-Lizenzen</w:t>
      </w:r>
      <w:r w:rsidRPr="00A8122B">
        <w:rPr>
          <w:sz w:val="20"/>
          <w:szCs w:val="20"/>
          <w:u w:val="none"/>
        </w:rPr>
        <w:t xml:space="preserve">. </w:t>
      </w:r>
    </w:p>
    <w:p w14:paraId="7AD2C8BE" w14:textId="38B6F4F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Betriebssystemumgebungs-Client-Management-Lizenz erlaubt Ihnen die Verwendung der Serversoftware zur Verwaltung einer Betriebssystemumgebung.</w:t>
      </w:r>
      <w:r w:rsidR="00BB6E66" w:rsidRPr="00A8122B">
        <w:rPr>
          <w:sz w:val="20"/>
          <w:szCs w:val="20"/>
          <w:u w:val="none"/>
        </w:rPr>
        <w:t xml:space="preserve"> </w:t>
      </w:r>
    </w:p>
    <w:p w14:paraId="06D4E44C" w14:textId="1139DC50"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Jede Betriebssystemumgebungs-Client-Management-Lizenz, die Sie erwerben, muss dem Gerät zugewiesen sein, auf dem Ihre verwaltete Betriebssystemumgebung ausgeführt werden soll.</w:t>
      </w:r>
      <w:r w:rsidR="00BB6E66" w:rsidRPr="00A8122B">
        <w:rPr>
          <w:sz w:val="20"/>
          <w:szCs w:val="20"/>
          <w:u w:val="none"/>
        </w:rPr>
        <w:t xml:space="preserve"> </w:t>
      </w:r>
    </w:p>
    <w:p w14:paraId="77606153" w14:textId="5F7C57A6" w:rsidR="00895E0C" w:rsidRPr="00A8122B" w:rsidRDefault="0097522A"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OSE, auf die mehrere Nutzer zugreifen, ist eine OSE-Client-Management-Lizenz oder eine Nutzer-Client-Management-Lizenz für jeden Nutzer erforderlich.</w:t>
      </w:r>
      <w:r w:rsidR="00BB6E66" w:rsidRPr="00A8122B">
        <w:rPr>
          <w:sz w:val="20"/>
          <w:szCs w:val="20"/>
          <w:u w:val="none"/>
        </w:rPr>
        <w:t xml:space="preserve"> </w:t>
      </w:r>
    </w:p>
    <w:p w14:paraId="31AE3762" w14:textId="77777777" w:rsidR="002B10A1" w:rsidRPr="00A8122B" w:rsidRDefault="00895E0C" w:rsidP="00867C57">
      <w:pPr>
        <w:pStyle w:val="Bullet4Underlined"/>
        <w:rPr>
          <w:sz w:val="20"/>
          <w:szCs w:val="20"/>
        </w:rPr>
      </w:pPr>
      <w:r w:rsidRPr="00A8122B">
        <w:rPr>
          <w:sz w:val="20"/>
          <w:szCs w:val="20"/>
        </w:rPr>
        <w:t>Nutzer-Client-Management-Lizenzen</w:t>
      </w:r>
      <w:r w:rsidRPr="00A8122B">
        <w:rPr>
          <w:sz w:val="20"/>
          <w:szCs w:val="20"/>
          <w:u w:val="none"/>
        </w:rPr>
        <w:t xml:space="preserve">. </w:t>
      </w:r>
    </w:p>
    <w:p w14:paraId="270C2A4D" w14:textId="421E1D02" w:rsidR="00454EBD" w:rsidRPr="00A8122B" w:rsidRDefault="00454EBD" w:rsidP="00867C57">
      <w:pPr>
        <w:pStyle w:val="Bullet4Underlined"/>
        <w:numPr>
          <w:ilvl w:val="1"/>
          <w:numId w:val="2"/>
        </w:numPr>
        <w:tabs>
          <w:tab w:val="clear" w:pos="1440"/>
          <w:tab w:val="num" w:pos="1800"/>
        </w:tabs>
        <w:ind w:left="1800"/>
        <w:rPr>
          <w:sz w:val="20"/>
          <w:szCs w:val="20"/>
        </w:rPr>
      </w:pPr>
      <w:r w:rsidRPr="00A8122B">
        <w:rPr>
          <w:sz w:val="20"/>
          <w:szCs w:val="20"/>
          <w:u w:val="none"/>
        </w:rPr>
        <w:t>eine Nutzer-Client-Management-Lizenz erlaubt Ihnen, die Serversoftware zur Verwaltung aller Betriebssystemumgebungen zu verwenden, die von dem Nutzer verwendet werden, dem sie zugewiesen ist.</w:t>
      </w:r>
      <w:r w:rsidR="00BB6E66" w:rsidRPr="00A8122B">
        <w:rPr>
          <w:sz w:val="20"/>
          <w:szCs w:val="20"/>
          <w:u w:val="none"/>
        </w:rPr>
        <w:t xml:space="preserve"> </w:t>
      </w:r>
    </w:p>
    <w:p w14:paraId="36D914FD" w14:textId="1B6B9166" w:rsidR="002B10A1" w:rsidRPr="00A8122B" w:rsidRDefault="00DF2B59" w:rsidP="00867C57">
      <w:pPr>
        <w:pStyle w:val="Bullet4Underlined"/>
        <w:numPr>
          <w:ilvl w:val="1"/>
          <w:numId w:val="2"/>
        </w:numPr>
        <w:tabs>
          <w:tab w:val="clear" w:pos="1440"/>
          <w:tab w:val="num" w:pos="1800"/>
        </w:tabs>
        <w:ind w:left="1800"/>
        <w:rPr>
          <w:sz w:val="20"/>
          <w:szCs w:val="20"/>
        </w:rPr>
      </w:pPr>
      <w:r w:rsidRPr="00A8122B">
        <w:rPr>
          <w:sz w:val="20"/>
          <w:szCs w:val="20"/>
          <w:u w:val="none"/>
        </w:rPr>
        <w:t xml:space="preserve">Jede Nutzer-Client-Management-Lizenz, die Sie erwerben, muss einem Nutzer zugewiesen werden. </w:t>
      </w:r>
    </w:p>
    <w:p w14:paraId="478298C0" w14:textId="271928DB" w:rsidR="00895E0C" w:rsidRPr="00A8122B" w:rsidRDefault="00D00FB4" w:rsidP="00867C57">
      <w:pPr>
        <w:pStyle w:val="Bullet4Underlined"/>
        <w:numPr>
          <w:ilvl w:val="1"/>
          <w:numId w:val="2"/>
        </w:numPr>
        <w:tabs>
          <w:tab w:val="clear" w:pos="1440"/>
          <w:tab w:val="num" w:pos="1800"/>
        </w:tabs>
        <w:ind w:left="1800"/>
        <w:rPr>
          <w:sz w:val="20"/>
          <w:szCs w:val="20"/>
        </w:rPr>
      </w:pPr>
      <w:r w:rsidRPr="00A8122B">
        <w:rPr>
          <w:sz w:val="20"/>
          <w:szCs w:val="20"/>
          <w:u w:val="none"/>
        </w:rPr>
        <w:t>Für die Verwaltung einer Betriebssystemumgebung, auf die mehrere Nutzer zugreifen, ist eine Betriebssystemumgebung-Client-Management-Lizenz oder eine Nutzer-Client-Management-Lizenz für jeden Nutzer erforderlich.</w:t>
      </w:r>
    </w:p>
    <w:p w14:paraId="782AD14B" w14:textId="77777777"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Management-Lizenzen nicht erforderlich. </w:t>
      </w:r>
      <w:r w:rsidRPr="00A8122B">
        <w:rPr>
          <w:b w:val="0"/>
          <w:sz w:val="20"/>
          <w:szCs w:val="20"/>
        </w:rPr>
        <w:t>Sie benötigen keine Management-Lizenz für</w:t>
      </w:r>
    </w:p>
    <w:p w14:paraId="1DAC1865" w14:textId="77777777" w:rsidR="00895E0C" w:rsidRPr="00A8122B" w:rsidRDefault="00895E0C" w:rsidP="00867C57">
      <w:pPr>
        <w:pStyle w:val="Bullet4Underlined"/>
        <w:rPr>
          <w:sz w:val="20"/>
          <w:szCs w:val="20"/>
        </w:rPr>
      </w:pPr>
      <w:r w:rsidRPr="00A8122B">
        <w:rPr>
          <w:sz w:val="20"/>
          <w:szCs w:val="20"/>
          <w:u w:val="none"/>
        </w:rPr>
        <w:t>jegliche Ihrer Betriebssystemumgebungen, in denen keine Instanzen der Software ausgeführt werden,</w:t>
      </w:r>
    </w:p>
    <w:p w14:paraId="6E308EC4" w14:textId="77777777" w:rsidR="005644F4" w:rsidRPr="00A8122B" w:rsidRDefault="00895E0C" w:rsidP="00867C57">
      <w:pPr>
        <w:pStyle w:val="Bullet4Underlined"/>
        <w:rPr>
          <w:sz w:val="20"/>
          <w:szCs w:val="20"/>
        </w:rPr>
      </w:pPr>
      <w:r w:rsidRPr="00A8122B">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A8122B" w:rsidRDefault="005644F4" w:rsidP="00867C57">
      <w:pPr>
        <w:pStyle w:val="Bullet4Underlined"/>
        <w:rPr>
          <w:sz w:val="20"/>
          <w:szCs w:val="20"/>
        </w:rPr>
      </w:pPr>
      <w:r w:rsidRPr="00A8122B">
        <w:rPr>
          <w:sz w:val="20"/>
          <w:szCs w:val="20"/>
          <w:u w:val="none"/>
        </w:rPr>
        <w:t>jegliche Betriebssystemumgebungen, die Sie während des Konvertierungsprozesses von physischen zu virtuellen Umgebungen konvertieren, oder</w:t>
      </w:r>
    </w:p>
    <w:p w14:paraId="0E323AEA" w14:textId="1FCB2382" w:rsidR="00895E0C" w:rsidRPr="00A8122B" w:rsidRDefault="00895E0C" w:rsidP="00867C57">
      <w:pPr>
        <w:pStyle w:val="Bullet4Underlined"/>
        <w:rPr>
          <w:sz w:val="20"/>
          <w:szCs w:val="20"/>
        </w:rPr>
      </w:pPr>
      <w:r w:rsidRPr="00A8122B">
        <w:rPr>
          <w:sz w:val="20"/>
          <w:szCs w:val="20"/>
          <w:u w:val="none"/>
        </w:rPr>
        <w:t>jegliche Ihrer Geräte, für die Sie ausschließlich Out-of-Band-Management durchführen.</w:t>
      </w:r>
    </w:p>
    <w:p w14:paraId="4F1DE9D3" w14:textId="567C5921" w:rsidR="005E498D" w:rsidRPr="00A8122B" w:rsidRDefault="005E498D" w:rsidP="00867C57">
      <w:pPr>
        <w:pStyle w:val="Bullet4"/>
        <w:rPr>
          <w:sz w:val="20"/>
          <w:szCs w:val="20"/>
        </w:rPr>
      </w:pPr>
      <w:r w:rsidRPr="00A8122B">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A8122B" w:rsidRDefault="00895E0C" w:rsidP="00867C57">
      <w:pPr>
        <w:pStyle w:val="Heading3Bold"/>
        <w:tabs>
          <w:tab w:val="clear" w:pos="1077"/>
          <w:tab w:val="clear" w:pos="1440"/>
          <w:tab w:val="num" w:pos="1080"/>
        </w:tabs>
        <w:rPr>
          <w:sz w:val="20"/>
          <w:szCs w:val="20"/>
        </w:rPr>
      </w:pPr>
      <w:r w:rsidRPr="00A8122B">
        <w:rPr>
          <w:sz w:val="20"/>
          <w:szCs w:val="20"/>
        </w:rPr>
        <w:t xml:space="preserve">Neuzuweisung von Management-Lizenzen. </w:t>
      </w:r>
      <w:r w:rsidRPr="00A8122B">
        <w:rPr>
          <w:b w:val="0"/>
          <w:sz w:val="20"/>
          <w:szCs w:val="20"/>
        </w:rPr>
        <w:t>Sie sind berechtigt,</w:t>
      </w:r>
    </w:p>
    <w:p w14:paraId="365CFF1E" w14:textId="77777777" w:rsidR="00895E0C" w:rsidRPr="00A8122B" w:rsidRDefault="00895E0C" w:rsidP="00867C57">
      <w:pPr>
        <w:pStyle w:val="Bullet4"/>
        <w:rPr>
          <w:sz w:val="20"/>
          <w:szCs w:val="20"/>
        </w:rPr>
      </w:pPr>
      <w:r w:rsidRPr="00A8122B">
        <w:rPr>
          <w:sz w:val="20"/>
          <w:szCs w:val="20"/>
        </w:rPr>
        <w:tab/>
        <w:t>eine Management-Lizenz von einem Gerät einem anderen Gerät oder von einem Nutzer einem anderen Nutzer dauerhaft neu zuzuweisen oder</w:t>
      </w:r>
    </w:p>
    <w:p w14:paraId="28B4040E" w14:textId="77777777" w:rsidR="00895E0C" w:rsidRPr="00A8122B" w:rsidRDefault="00895E0C" w:rsidP="00867C57">
      <w:pPr>
        <w:pStyle w:val="Bullet4"/>
        <w:rPr>
          <w:sz w:val="20"/>
          <w:szCs w:val="20"/>
        </w:rPr>
      </w:pPr>
      <w:r w:rsidRPr="00A8122B">
        <w:rPr>
          <w:sz w:val="20"/>
          <w:szCs w:val="20"/>
        </w:rPr>
        <w:tab/>
        <w:t>eine Management-Lizenz einem entleihenden Gerät, während das erste Gerät außer Betrieb ist, oder einer Aushilfskraft, während der erste Nutzer abwesend ist, vorübergehend neu zuzuweisen.</w:t>
      </w:r>
    </w:p>
    <w:p w14:paraId="1E6F198B" w14:textId="6DC5CCCD" w:rsidR="003478A7" w:rsidRPr="00A8122B" w:rsidRDefault="00797DF4" w:rsidP="00DB1407">
      <w:pPr>
        <w:pStyle w:val="Heading3Bold"/>
        <w:tabs>
          <w:tab w:val="clear" w:pos="1077"/>
          <w:tab w:val="clear" w:pos="1440"/>
          <w:tab w:val="num" w:pos="1080"/>
        </w:tabs>
        <w:rPr>
          <w:sz w:val="20"/>
          <w:szCs w:val="20"/>
        </w:rPr>
      </w:pPr>
      <w:r w:rsidRPr="00E153D1">
        <w:rPr>
          <w:sz w:val="20"/>
          <w:szCs w:val="20"/>
        </w:rPr>
        <w:t>Management License Downgrade-Rechte.</w:t>
      </w:r>
      <w:r w:rsidRPr="00E153D1">
        <w:rPr>
          <w:b w:val="0"/>
          <w:sz w:val="20"/>
          <w:szCs w:val="20"/>
        </w:rPr>
        <w:t xml:space="preserve"> Ihre System Center 2016 Management-Lizenzen ermöglichen die Verwaltung durch Instanzen früherer Versionen der Serversoftware</w:t>
      </w:r>
      <w:r w:rsidR="00895E0C" w:rsidRPr="00A8122B">
        <w:rPr>
          <w:b w:val="0"/>
          <w:sz w:val="20"/>
          <w:szCs w:val="20"/>
        </w:rPr>
        <w:t xml:space="preserve">. </w:t>
      </w:r>
    </w:p>
    <w:p w14:paraId="7F8AA721" w14:textId="77777777" w:rsidR="00895E0C" w:rsidRPr="00A8122B" w:rsidRDefault="00895E0C" w:rsidP="00867C57">
      <w:pPr>
        <w:pStyle w:val="Heading2"/>
        <w:rPr>
          <w:sz w:val="20"/>
          <w:szCs w:val="20"/>
        </w:rPr>
      </w:pPr>
      <w:r w:rsidRPr="00A8122B">
        <w:rPr>
          <w:sz w:val="20"/>
          <w:szCs w:val="20"/>
        </w:rPr>
        <w:t xml:space="preserve">Verwendung von Software. </w:t>
      </w:r>
      <w:r w:rsidRPr="00A8122B">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sidRPr="00A8122B">
        <w:rPr>
          <w:sz w:val="20"/>
          <w:szCs w:val="20"/>
        </w:rPr>
        <w:t xml:space="preserve"> </w:t>
      </w:r>
      <w:r w:rsidRPr="00A8122B">
        <w:rPr>
          <w:b w:val="0"/>
          <w:sz w:val="20"/>
          <w:szCs w:val="20"/>
        </w:rPr>
        <w:t>Mit jeder Management-Lizenz erhalten Sie die folgenden Rechte.</w:t>
      </w:r>
    </w:p>
    <w:p w14:paraId="053A94CD" w14:textId="77777777" w:rsidR="00895E0C" w:rsidRPr="00A8122B" w:rsidRDefault="00895E0C" w:rsidP="00867C57">
      <w:pPr>
        <w:pStyle w:val="Heading3"/>
        <w:rPr>
          <w:sz w:val="20"/>
          <w:szCs w:val="20"/>
        </w:rPr>
      </w:pPr>
      <w:r w:rsidRPr="00A8122B">
        <w:rPr>
          <w:b/>
          <w:sz w:val="20"/>
          <w:szCs w:val="20"/>
        </w:rPr>
        <w:t>Ausführen von Instanzen der Serversoftware.</w:t>
      </w:r>
      <w:r w:rsidRPr="00A8122B">
        <w:rPr>
          <w:sz w:val="20"/>
          <w:szCs w:val="20"/>
        </w:rPr>
        <w:t xml:space="preserve"> Sie sind berechtigt, jeweils eine Instanz der Serversoftware auf einem oder mehreren Ihrer Server auszuführen.</w:t>
      </w:r>
    </w:p>
    <w:p w14:paraId="336B4108" w14:textId="4A337776" w:rsidR="00895E0C" w:rsidRPr="00A8122B" w:rsidRDefault="00895E0C" w:rsidP="00867C57">
      <w:pPr>
        <w:pStyle w:val="Heading3"/>
        <w:rPr>
          <w:sz w:val="20"/>
          <w:szCs w:val="20"/>
        </w:rPr>
      </w:pPr>
      <w:r w:rsidRPr="00A8122B">
        <w:rPr>
          <w:b/>
          <w:sz w:val="20"/>
          <w:szCs w:val="20"/>
        </w:rPr>
        <w:t>Ausführen von Instanzen der zusätzlichen Software.</w:t>
      </w:r>
      <w:r w:rsidRPr="00A8122B">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34AAB177" w14:textId="77777777" w:rsidR="005644F4" w:rsidRPr="00A8122B" w:rsidRDefault="005644F4" w:rsidP="00867C57">
      <w:pPr>
        <w:pStyle w:val="Heading2"/>
        <w:rPr>
          <w:sz w:val="20"/>
          <w:szCs w:val="20"/>
        </w:rPr>
      </w:pPr>
      <w:r w:rsidRPr="00A8122B">
        <w:rPr>
          <w:sz w:val="20"/>
          <w:szCs w:val="20"/>
        </w:rPr>
        <w:t>Im Lieferumfang enthaltene Microsoft-Programme.</w:t>
      </w:r>
      <w:r w:rsidRPr="00A8122B">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Bei den im Lieferumfang enthaltenen, aber nicht identifizierten Programmen gelten die Lizenzbestimmungen dieser Programme für Ihre Verwendung derselben.</w:t>
      </w:r>
    </w:p>
    <w:p w14:paraId="1366E8BE" w14:textId="2DCE1CB4" w:rsidR="005644F4" w:rsidRPr="00FD4C1F" w:rsidRDefault="005644F4" w:rsidP="00867C57">
      <w:pPr>
        <w:pStyle w:val="Heading2"/>
        <w:rPr>
          <w:sz w:val="20"/>
          <w:szCs w:val="20"/>
        </w:rPr>
      </w:pPr>
      <w:r w:rsidRPr="00FD4C1F">
        <w:rPr>
          <w:sz w:val="20"/>
          <w:szCs w:val="20"/>
        </w:rPr>
        <w:t>Drittanbieterprogramme.</w:t>
      </w:r>
      <w:r w:rsidRPr="00FD4C1F">
        <w:rPr>
          <w:b w:val="0"/>
          <w:bCs w:val="0"/>
          <w:sz w:val="20"/>
          <w:szCs w:val="20"/>
        </w:rPr>
        <w:t xml:space="preserve"> Die Software kann Programme von Dritten enthalten, die Microsoft, nicht der Dritte, unter diesem Vertrag an Sie lizenziert. Hinweise für Programme von Dritten, sofern in der Software enthalten, dienen lediglich der Information. Hinweise für Programme von Dritten, die in System Center Configuration Manager enthalten sind, sind unter </w:t>
      </w:r>
      <w:hyperlink r:id="rId7" w:history="1">
        <w:r w:rsidRPr="00FD4C1F">
          <w:rPr>
            <w:rStyle w:val="Hyperlink"/>
            <w:rFonts w:cs="Tahoma"/>
            <w:b w:val="0"/>
            <w:bCs w:val="0"/>
            <w:sz w:val="20"/>
            <w:szCs w:val="20"/>
          </w:rPr>
          <w:t>http://go.microsoft.com/fwlink/?LinkID=789409</w:t>
        </w:r>
      </w:hyperlink>
      <w:r w:rsidRPr="00FD4C1F">
        <w:rPr>
          <w:b w:val="0"/>
          <w:bCs w:val="0"/>
          <w:sz w:val="20"/>
          <w:szCs w:val="20"/>
        </w:rPr>
        <w:t xml:space="preserve"> verfügbar.</w:t>
      </w:r>
    </w:p>
    <w:p w14:paraId="6DFB7193" w14:textId="77777777" w:rsidR="005644F4" w:rsidRPr="00A8122B" w:rsidRDefault="005644F4" w:rsidP="00867C57">
      <w:pPr>
        <w:pStyle w:val="Heading1"/>
        <w:rPr>
          <w:sz w:val="20"/>
          <w:szCs w:val="20"/>
        </w:rPr>
      </w:pPr>
      <w:r w:rsidRPr="00A8122B">
        <w:rPr>
          <w:sz w:val="20"/>
          <w:szCs w:val="20"/>
        </w:rPr>
        <w:t>ZUSÄTZLICHE LIZENZANFORDERUNGEN UND/ODER NUTZUNGSRECHTE.</w:t>
      </w:r>
    </w:p>
    <w:p w14:paraId="41874EAF" w14:textId="1469B678" w:rsidR="0063115B" w:rsidRPr="00A8122B" w:rsidRDefault="005644F4" w:rsidP="00867C57">
      <w:pPr>
        <w:pStyle w:val="Heading2"/>
        <w:rPr>
          <w:sz w:val="20"/>
          <w:szCs w:val="20"/>
        </w:rPr>
      </w:pPr>
      <w:r w:rsidRPr="00A8122B">
        <w:rPr>
          <w:sz w:val="20"/>
          <w:szCs w:val="20"/>
        </w:rPr>
        <w:t>SQL Server-Markenkomponenten.</w:t>
      </w:r>
      <w:r w:rsidRPr="00A8122B">
        <w:rPr>
          <w:b w:val="0"/>
          <w:bCs w:val="0"/>
          <w:sz w:val="20"/>
          <w:szCs w:val="20"/>
        </w:rPr>
        <w:t xml:space="preserve"> </w:t>
      </w:r>
    </w:p>
    <w:p w14:paraId="740B63B6" w14:textId="74917122" w:rsidR="005644F4" w:rsidRPr="00FD4C1F" w:rsidRDefault="00834FC1" w:rsidP="0063115B">
      <w:pPr>
        <w:pStyle w:val="Heading3"/>
        <w:rPr>
          <w:sz w:val="20"/>
          <w:szCs w:val="20"/>
        </w:rPr>
      </w:pPr>
      <w:r w:rsidRPr="00FD4C1F">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FD4C1F" w:rsidRDefault="00343095" w:rsidP="003845C5">
      <w:pPr>
        <w:pStyle w:val="Bullet4"/>
        <w:numPr>
          <w:ilvl w:val="1"/>
          <w:numId w:val="2"/>
        </w:numPr>
        <w:spacing w:after="0"/>
        <w:rPr>
          <w:sz w:val="20"/>
          <w:szCs w:val="20"/>
        </w:rPr>
      </w:pPr>
      <w:r w:rsidRPr="00FD4C1F">
        <w:rPr>
          <w:sz w:val="20"/>
          <w:szCs w:val="20"/>
        </w:rPr>
        <w:t>Datenebenenanwendungs-Framework (2014)</w:t>
      </w:r>
    </w:p>
    <w:p w14:paraId="0372AE2D" w14:textId="1BA92F77" w:rsidR="005644F4" w:rsidRPr="00FD4C1F" w:rsidRDefault="005644F4" w:rsidP="003845C5">
      <w:pPr>
        <w:pStyle w:val="Bullet4"/>
        <w:numPr>
          <w:ilvl w:val="1"/>
          <w:numId w:val="2"/>
        </w:numPr>
        <w:spacing w:before="0" w:after="0"/>
        <w:rPr>
          <w:sz w:val="20"/>
          <w:szCs w:val="20"/>
        </w:rPr>
      </w:pPr>
      <w:r w:rsidRPr="00FD4C1F">
        <w:rPr>
          <w:sz w:val="20"/>
          <w:szCs w:val="20"/>
        </w:rPr>
        <w:t>Freigegebene Verwaltungsobjekte für SQL Server 2014</w:t>
      </w:r>
    </w:p>
    <w:p w14:paraId="6190ADBE" w14:textId="448E9ACF"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ScriptDom</w:t>
      </w:r>
    </w:p>
    <w:p w14:paraId="0666311C" w14:textId="2DD5C1FB" w:rsidR="005644F4" w:rsidRPr="00FD4C1F" w:rsidRDefault="005644F4" w:rsidP="003845C5">
      <w:pPr>
        <w:pStyle w:val="Bullet4"/>
        <w:numPr>
          <w:ilvl w:val="1"/>
          <w:numId w:val="2"/>
        </w:numPr>
        <w:spacing w:before="0" w:after="0"/>
        <w:rPr>
          <w:sz w:val="20"/>
          <w:szCs w:val="20"/>
        </w:rPr>
      </w:pPr>
      <w:r w:rsidRPr="00FD4C1F">
        <w:rPr>
          <w:sz w:val="20"/>
          <w:szCs w:val="20"/>
        </w:rPr>
        <w:t>SQL Server 2014 Transact-SQL Compiler Service</w:t>
      </w:r>
    </w:p>
    <w:p w14:paraId="1976C5E8" w14:textId="7C7F784C" w:rsidR="005644F4" w:rsidRPr="00FD4C1F" w:rsidRDefault="005644F4" w:rsidP="003845C5">
      <w:pPr>
        <w:pStyle w:val="Bullet4"/>
        <w:numPr>
          <w:ilvl w:val="1"/>
          <w:numId w:val="2"/>
        </w:numPr>
        <w:spacing w:before="0"/>
        <w:rPr>
          <w:sz w:val="20"/>
          <w:szCs w:val="20"/>
        </w:rPr>
      </w:pPr>
      <w:r w:rsidRPr="00FD4C1F">
        <w:rPr>
          <w:sz w:val="20"/>
          <w:szCs w:val="20"/>
        </w:rPr>
        <w:t xml:space="preserve">System CLR Types für Microsoft SQL Server 2014 </w:t>
      </w:r>
    </w:p>
    <w:p w14:paraId="6DBE266A" w14:textId="43D0955D" w:rsidR="00CA0941" w:rsidRPr="00FD4C1F" w:rsidRDefault="0063115B" w:rsidP="0063115B">
      <w:pPr>
        <w:pStyle w:val="Heading3"/>
        <w:rPr>
          <w:sz w:val="20"/>
          <w:szCs w:val="20"/>
        </w:rPr>
      </w:pPr>
      <w:r w:rsidRPr="00FD4C1F">
        <w:rPr>
          <w:sz w:val="20"/>
          <w:szCs w:val="20"/>
        </w:rPr>
        <w:t xml:space="preserve">System Center Configuration Manager </w:t>
      </w:r>
      <w:r w:rsidR="00797DF4">
        <w:rPr>
          <w:sz w:val="20"/>
          <w:szCs w:val="20"/>
        </w:rPr>
        <w:t>1606</w:t>
      </w:r>
      <w:r w:rsidRPr="00FD4C1F">
        <w:rPr>
          <w:sz w:val="20"/>
          <w:szCs w:val="20"/>
        </w:rPr>
        <w:t xml:space="preserve"> enthält die folgenden Microsoft SQL Server-Markenkomponenten, und die Lizenzbestimmungen, die für Ihre Verwendung dieser Programme gelten, finden Sie unter </w:t>
      </w:r>
      <w:hyperlink r:id="rId8" w:history="1">
        <w:r w:rsidRPr="00FD4C1F">
          <w:rPr>
            <w:rStyle w:val="Hyperlink"/>
            <w:rFonts w:cs="Tahoma"/>
            <w:sz w:val="20"/>
            <w:szCs w:val="20"/>
          </w:rPr>
          <w:t>http://go.microsoft.com/fwlink/?LinkID=787077</w:t>
        </w:r>
      </w:hyperlink>
      <w:r w:rsidRPr="00FD4C1F">
        <w:rPr>
          <w:sz w:val="20"/>
          <w:szCs w:val="20"/>
        </w:rPr>
        <w:t xml:space="preserve">. Wenn Sie den für diese Programme geltenden Lizenzbestimmungen nicht zustimmen, sind Sie nicht berechtigt, diese zu nutzen. </w:t>
      </w:r>
    </w:p>
    <w:p w14:paraId="53330983" w14:textId="1A2BBB92" w:rsidR="00CA3FEA" w:rsidRPr="00FD4C1F" w:rsidRDefault="0064081F" w:rsidP="003845C5">
      <w:pPr>
        <w:pStyle w:val="Bullet4"/>
        <w:numPr>
          <w:ilvl w:val="1"/>
          <w:numId w:val="2"/>
        </w:numPr>
        <w:spacing w:after="0"/>
        <w:rPr>
          <w:sz w:val="20"/>
          <w:szCs w:val="20"/>
        </w:rPr>
      </w:pPr>
      <w:hyperlink r:id="rId9" w:history="1">
        <w:r w:rsidR="00D37D4F" w:rsidRPr="00FD4C1F">
          <w:rPr>
            <w:sz w:val="20"/>
            <w:szCs w:val="20"/>
          </w:rPr>
          <w:t>SQL Server 2012 Native Client</w:t>
        </w:r>
      </w:hyperlink>
    </w:p>
    <w:p w14:paraId="6800BB55" w14:textId="23B93F31" w:rsidR="00CA3FEA" w:rsidRPr="00FD4C1F" w:rsidRDefault="0064081F" w:rsidP="003845C5">
      <w:pPr>
        <w:pStyle w:val="Bullet4"/>
        <w:numPr>
          <w:ilvl w:val="1"/>
          <w:numId w:val="2"/>
        </w:numPr>
        <w:spacing w:before="0" w:after="0"/>
        <w:rPr>
          <w:sz w:val="20"/>
          <w:szCs w:val="20"/>
        </w:rPr>
      </w:pPr>
      <w:hyperlink r:id="rId10" w:history="1">
        <w:r w:rsidR="00D37D4F" w:rsidRPr="00FD4C1F">
          <w:rPr>
            <w:sz w:val="20"/>
            <w:szCs w:val="20"/>
          </w:rPr>
          <w:t>SQL Server 2014 Express</w:t>
        </w:r>
      </w:hyperlink>
    </w:p>
    <w:p w14:paraId="7F1F966C" w14:textId="254C9EBE" w:rsidR="00CA3FEA" w:rsidRPr="00FD4C1F" w:rsidRDefault="0064081F" w:rsidP="003845C5">
      <w:pPr>
        <w:pStyle w:val="Bullet4"/>
        <w:numPr>
          <w:ilvl w:val="1"/>
          <w:numId w:val="2"/>
        </w:numPr>
        <w:spacing w:before="0" w:after="0"/>
        <w:rPr>
          <w:sz w:val="20"/>
          <w:szCs w:val="20"/>
        </w:rPr>
      </w:pPr>
      <w:hyperlink r:id="rId11" w:history="1">
        <w:r w:rsidR="00D37D4F" w:rsidRPr="00FD4C1F">
          <w:rPr>
            <w:sz w:val="20"/>
            <w:szCs w:val="20"/>
          </w:rPr>
          <w:t>Freigegebene Verwaltungsobjekte für SQL Server 2014</w:t>
        </w:r>
      </w:hyperlink>
    </w:p>
    <w:p w14:paraId="79DAB8AC" w14:textId="4DF8E982" w:rsidR="00CA3FEA" w:rsidRPr="00FD4C1F" w:rsidRDefault="0064081F" w:rsidP="003845C5">
      <w:pPr>
        <w:pStyle w:val="Bullet4"/>
        <w:numPr>
          <w:ilvl w:val="1"/>
          <w:numId w:val="2"/>
        </w:numPr>
        <w:spacing w:before="0" w:after="0"/>
        <w:rPr>
          <w:sz w:val="20"/>
          <w:szCs w:val="20"/>
        </w:rPr>
      </w:pPr>
      <w:hyperlink r:id="rId12" w:history="1">
        <w:r w:rsidR="00D37D4F" w:rsidRPr="00FD4C1F">
          <w:rPr>
            <w:sz w:val="20"/>
            <w:szCs w:val="20"/>
          </w:rPr>
          <w:t>SQL Server Compact 4.0 Service Pack 1 (Sp1)</w:t>
        </w:r>
      </w:hyperlink>
    </w:p>
    <w:p w14:paraId="56EBA009" w14:textId="7ED19063" w:rsidR="00CA3FEA" w:rsidRPr="00FD4C1F" w:rsidRDefault="0064081F" w:rsidP="003845C5">
      <w:pPr>
        <w:pStyle w:val="Bullet4"/>
        <w:numPr>
          <w:ilvl w:val="1"/>
          <w:numId w:val="2"/>
        </w:numPr>
        <w:spacing w:before="0"/>
        <w:rPr>
          <w:sz w:val="20"/>
          <w:szCs w:val="20"/>
        </w:rPr>
      </w:pPr>
      <w:hyperlink r:id="rId13" w:history="1">
        <w:r w:rsidR="00D37D4F" w:rsidRPr="00FD4C1F">
          <w:rPr>
            <w:sz w:val="20"/>
            <w:szCs w:val="20"/>
          </w:rPr>
          <w:t>System CLR Types für Microsoft SQL Server 2014</w:t>
        </w:r>
      </w:hyperlink>
    </w:p>
    <w:p w14:paraId="2C99E639" w14:textId="77777777" w:rsidR="00895E0C" w:rsidRPr="00FD4C1F" w:rsidRDefault="00895E0C" w:rsidP="00867C57">
      <w:pPr>
        <w:pStyle w:val="Heading2"/>
        <w:rPr>
          <w:sz w:val="20"/>
          <w:szCs w:val="20"/>
        </w:rPr>
      </w:pPr>
      <w:r w:rsidRPr="00FD4C1F">
        <w:rPr>
          <w:sz w:val="20"/>
          <w:szCs w:val="20"/>
        </w:rPr>
        <w:t xml:space="preserve">Zusätzliche Funktionalität/Optionale Dienste. </w:t>
      </w:r>
      <w:r w:rsidRPr="00FD4C1F">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A8122B" w:rsidRDefault="005644F4" w:rsidP="00867C57">
      <w:pPr>
        <w:pStyle w:val="Heading2"/>
        <w:rPr>
          <w:sz w:val="20"/>
          <w:szCs w:val="20"/>
        </w:rPr>
      </w:pPr>
      <w:r w:rsidRPr="00A8122B">
        <w:rPr>
          <w:bCs w:val="0"/>
          <w:sz w:val="20"/>
          <w:szCs w:val="20"/>
        </w:rPr>
        <w:t>Kein Kopieren oder Vertreiben von Datensätzen.</w:t>
      </w:r>
      <w:r w:rsidRPr="00A8122B">
        <w:rPr>
          <w:b w:val="0"/>
          <w:sz w:val="20"/>
          <w:szCs w:val="20"/>
        </w:rPr>
        <w:t xml:space="preserve"> Sie sind nicht berechtigt, Datensätze (oder Teile von Datensätzen), die in der Software enthalten sind, zu kopieren oder zu vertreiben</w:t>
      </w:r>
    </w:p>
    <w:p w14:paraId="0DCE499D" w14:textId="26F76240" w:rsidR="00895E0C" w:rsidRPr="00A8122B" w:rsidRDefault="00895E0C" w:rsidP="00867C57">
      <w:pPr>
        <w:pStyle w:val="Heading1"/>
        <w:rPr>
          <w:sz w:val="20"/>
          <w:szCs w:val="20"/>
        </w:rPr>
      </w:pPr>
      <w:r w:rsidRPr="00A8122B">
        <w:rPr>
          <w:sz w:val="20"/>
          <w:szCs w:val="20"/>
        </w:rPr>
        <w:t>INTERNETBASIERTE DIENSTE.</w:t>
      </w:r>
      <w:r w:rsidRPr="00A8122B">
        <w:rPr>
          <w:b w:val="0"/>
          <w:sz w:val="20"/>
          <w:szCs w:val="20"/>
        </w:rPr>
        <w:t xml:space="preserve"> Microsoft stellt mit der Software internetbasierte Dienste bereit. Microsoft ist berechtigt, diese jederzeit zu ändern oder zu kündigen.</w:t>
      </w:r>
    </w:p>
    <w:p w14:paraId="3DEACDE6" w14:textId="11124CC8" w:rsidR="00895E0C" w:rsidRPr="00A8122B" w:rsidRDefault="00895E0C" w:rsidP="00FD4C1F">
      <w:pPr>
        <w:pStyle w:val="Heading2"/>
        <w:rPr>
          <w:sz w:val="20"/>
          <w:szCs w:val="20"/>
        </w:rPr>
      </w:pPr>
      <w:r w:rsidRPr="00A8122B">
        <w:rPr>
          <w:sz w:val="20"/>
          <w:szCs w:val="20"/>
        </w:rPr>
        <w:t xml:space="preserve">Zustimmung für internetbasierte Dienste. </w:t>
      </w:r>
      <w:r w:rsidRPr="00A8122B">
        <w:rPr>
          <w:b w:val="0"/>
          <w:sz w:val="20"/>
          <w:szCs w:val="20"/>
        </w:rPr>
        <w:t>Die nachfolgend und in der Datenschutzerklärung von System Center 2016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2016 unter:</w:t>
      </w:r>
      <w:r w:rsidRPr="00A8122B">
        <w:rPr>
          <w:b w:val="0"/>
          <w:color w:val="000000"/>
          <w:sz w:val="20"/>
          <w:szCs w:val="20"/>
        </w:rPr>
        <w:t xml:space="preserve"> </w:t>
      </w:r>
      <w:hyperlink r:id="rId14" w:history="1">
        <w:r w:rsidR="00FD4C1F" w:rsidRPr="00AF5DB2">
          <w:rPr>
            <w:rStyle w:val="Hyperlink"/>
            <w:b w:val="0"/>
            <w:color w:val="0563C1"/>
            <w:sz w:val="20"/>
            <w:szCs w:val="20"/>
          </w:rPr>
          <w:t>http://go.microsoft.com/fwlink/?LinkId=817381</w:t>
        </w:r>
      </w:hyperlink>
      <w:r w:rsidRPr="00A8122B">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A8122B" w:rsidRDefault="00895E0C" w:rsidP="00867C57">
      <w:pPr>
        <w:pStyle w:val="Body2Underline"/>
        <w:tabs>
          <w:tab w:val="left" w:pos="720"/>
        </w:tabs>
        <w:rPr>
          <w:sz w:val="20"/>
          <w:szCs w:val="20"/>
        </w:rPr>
      </w:pPr>
      <w:r w:rsidRPr="00A8122B">
        <w:rPr>
          <w:sz w:val="20"/>
          <w:szCs w:val="20"/>
        </w:rPr>
        <w:t>Computerinformationen</w:t>
      </w:r>
      <w:r w:rsidRPr="00A8122B">
        <w:rPr>
          <w:sz w:val="20"/>
          <w:szCs w:val="20"/>
          <w:u w:val="non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Automatische Updates</w:t>
      </w:r>
      <w:r w:rsidRPr="00A8122B">
        <w:rPr>
          <w:sz w:val="20"/>
          <w:szCs w:val="20"/>
          <w:u w:val="none"/>
        </w:rPr>
        <w:t>. Software mit Klick-und-Los-Technologie kann bei Microsoft gelegentlich auf Updates und Ergänzungen prüfen. Wenn die Software Updates und Ergänzungen findet, lädt sie diese ggf. herunter und installiert sie auf Ihrem lizenzierten Gerät.</w:t>
      </w:r>
    </w:p>
    <w:p w14:paraId="6796782A" w14:textId="32FF90C8" w:rsidR="00895E0C" w:rsidRPr="00A8122B" w:rsidRDefault="00895E0C" w:rsidP="00867C57">
      <w:pPr>
        <w:pStyle w:val="Bullet4Underline"/>
        <w:numPr>
          <w:ilvl w:val="0"/>
          <w:numId w:val="6"/>
        </w:numPr>
        <w:tabs>
          <w:tab w:val="left" w:pos="1080"/>
        </w:tabs>
        <w:ind w:left="1080"/>
        <w:rPr>
          <w:sz w:val="20"/>
          <w:szCs w:val="20"/>
        </w:rPr>
      </w:pPr>
      <w:r w:rsidRPr="00A8122B">
        <w:rPr>
          <w:sz w:val="20"/>
          <w:szCs w:val="20"/>
        </w:rPr>
        <w:t>Windows (oder Microsoft) Update-Feature</w:t>
      </w:r>
      <w:r w:rsidRPr="00A8122B">
        <w:rPr>
          <w:sz w:val="20"/>
          <w:szCs w:val="20"/>
          <w:u w:val="none"/>
        </w:rPr>
        <w:t>. 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A8122B" w:rsidRDefault="009402E5" w:rsidP="009402E5">
      <w:pPr>
        <w:pStyle w:val="Heading1"/>
        <w:numPr>
          <w:ilvl w:val="0"/>
          <w:numId w:val="0"/>
        </w:numPr>
        <w:ind w:left="720"/>
        <w:rPr>
          <w:sz w:val="20"/>
          <w:szCs w:val="20"/>
        </w:rPr>
      </w:pPr>
      <w:r w:rsidRPr="00A8122B">
        <w:rPr>
          <w:b w:val="0"/>
          <w:sz w:val="20"/>
          <w:szCs w:val="20"/>
        </w:rPr>
        <w:t xml:space="preserve">Wenn Sie keine Updates mehr erhalten möchten, können Sie das Feature für automatische Updates oder den Internetzugang </w:t>
      </w:r>
      <w:r w:rsidRPr="00A8122B">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A8122B" w:rsidRDefault="00895E0C" w:rsidP="00867C57">
      <w:pPr>
        <w:pStyle w:val="Heading2"/>
        <w:rPr>
          <w:sz w:val="20"/>
          <w:szCs w:val="20"/>
        </w:rPr>
      </w:pPr>
      <w:r w:rsidRPr="00A8122B">
        <w:rPr>
          <w:sz w:val="20"/>
          <w:szCs w:val="20"/>
        </w:rPr>
        <w:t>Verwendung von Informationen.</w:t>
      </w:r>
      <w:r w:rsidRPr="00A8122B">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A8122B" w:rsidRDefault="00895E0C" w:rsidP="00867C57">
      <w:pPr>
        <w:pStyle w:val="Heading2"/>
        <w:rPr>
          <w:sz w:val="20"/>
          <w:szCs w:val="20"/>
        </w:rPr>
      </w:pPr>
      <w:r w:rsidRPr="00A8122B">
        <w:rPr>
          <w:sz w:val="20"/>
          <w:szCs w:val="20"/>
        </w:rPr>
        <w:t>Missbrauch internetbasierter Dienste.</w:t>
      </w:r>
      <w:r w:rsidRPr="00A8122B">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A8122B" w:rsidRDefault="005644F4" w:rsidP="00867C57">
      <w:pPr>
        <w:pStyle w:val="Heading1"/>
        <w:rPr>
          <w:sz w:val="20"/>
          <w:szCs w:val="20"/>
        </w:rPr>
      </w:pPr>
      <w:r w:rsidRPr="00A8122B">
        <w:rPr>
          <w:sz w:val="20"/>
          <w:szCs w:val="20"/>
        </w:rPr>
        <w:t xml:space="preserve">KB975759. </w:t>
      </w:r>
      <w:r w:rsidRPr="00A8122B">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A8122B" w:rsidRDefault="00895E0C" w:rsidP="00867C57">
      <w:pPr>
        <w:pStyle w:val="Heading1"/>
        <w:rPr>
          <w:sz w:val="20"/>
          <w:szCs w:val="20"/>
        </w:rPr>
      </w:pPr>
      <w:r w:rsidRPr="00A8122B">
        <w:rPr>
          <w:sz w:val="20"/>
          <w:szCs w:val="20"/>
        </w:rPr>
        <w:t xml:space="preserve">LIZENZUMFANG. </w:t>
      </w:r>
      <w:r w:rsidRPr="00A8122B">
        <w:rPr>
          <w:b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20F9EBF"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technische Beschränkungen der Software zu umgehen</w:t>
      </w:r>
    </w:p>
    <w:p w14:paraId="4C49CCDE"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zu veröffentlichen</w:t>
      </w:r>
    </w:p>
    <w:p w14:paraId="29426EE8" w14:textId="77777777" w:rsidR="0089671D" w:rsidRPr="00A8122B" w:rsidRDefault="00895E0C" w:rsidP="00867C57">
      <w:pPr>
        <w:pStyle w:val="Bullet2"/>
        <w:numPr>
          <w:ilvl w:val="0"/>
          <w:numId w:val="9"/>
        </w:numPr>
        <w:tabs>
          <w:tab w:val="left" w:pos="720"/>
        </w:tabs>
        <w:ind w:left="720"/>
        <w:rPr>
          <w:sz w:val="20"/>
          <w:szCs w:val="20"/>
        </w:rPr>
      </w:pPr>
      <w:r w:rsidRPr="00A8122B">
        <w:rPr>
          <w:sz w:val="20"/>
          <w:szCs w:val="20"/>
        </w:rPr>
        <w:t xml:space="preserve">die Software zu vermieten, zu verleasen oder zu verleihen; </w:t>
      </w:r>
    </w:p>
    <w:p w14:paraId="16C9260F" w14:textId="574AA6ED" w:rsidR="00895E0C" w:rsidRPr="00A8122B" w:rsidRDefault="0089671D" w:rsidP="00867C57">
      <w:pPr>
        <w:pStyle w:val="Bullet2"/>
        <w:numPr>
          <w:ilvl w:val="0"/>
          <w:numId w:val="9"/>
        </w:numPr>
        <w:tabs>
          <w:tab w:val="left" w:pos="720"/>
        </w:tabs>
        <w:ind w:left="720"/>
        <w:rPr>
          <w:sz w:val="20"/>
          <w:szCs w:val="20"/>
        </w:rPr>
      </w:pPr>
      <w:r w:rsidRPr="00A8122B">
        <w:rPr>
          <w:sz w:val="20"/>
          <w:szCs w:val="20"/>
        </w:rPr>
        <w:t>die Software oder diesen Vertrag an Dritte zu übertragen oder</w:t>
      </w:r>
    </w:p>
    <w:p w14:paraId="3DC5C5A5"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die Software für kommerzielle Software-Hostingdienste zu verwenden.</w:t>
      </w:r>
    </w:p>
    <w:p w14:paraId="673C2D9F" w14:textId="77777777" w:rsidR="00895E0C" w:rsidRPr="00A8122B" w:rsidRDefault="00895E0C" w:rsidP="00867C57">
      <w:pPr>
        <w:pStyle w:val="Bullet2"/>
        <w:ind w:left="360"/>
        <w:rPr>
          <w:sz w:val="20"/>
          <w:szCs w:val="20"/>
        </w:rPr>
      </w:pPr>
      <w:r w:rsidRPr="00A8122B">
        <w:rPr>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Logos,</w:t>
      </w:r>
    </w:p>
    <w:p w14:paraId="78E1E50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Marken,</w:t>
      </w:r>
    </w:p>
    <w:p w14:paraId="0D1B2B70"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Urheberrechtshinweise,</w:t>
      </w:r>
    </w:p>
    <w:p w14:paraId="665E13AB"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digitale Wasserzeichen oder</w:t>
      </w:r>
    </w:p>
    <w:p w14:paraId="422578DD" w14:textId="77777777" w:rsidR="00895E0C" w:rsidRPr="00A8122B" w:rsidRDefault="00895E0C" w:rsidP="00867C57">
      <w:pPr>
        <w:pStyle w:val="Bullet2"/>
        <w:numPr>
          <w:ilvl w:val="0"/>
          <w:numId w:val="9"/>
        </w:numPr>
        <w:tabs>
          <w:tab w:val="left" w:pos="720"/>
        </w:tabs>
        <w:ind w:left="720"/>
        <w:rPr>
          <w:sz w:val="20"/>
          <w:szCs w:val="20"/>
        </w:rPr>
      </w:pPr>
      <w:r w:rsidRPr="00A8122B">
        <w:rPr>
          <w:sz w:val="20"/>
          <w:szCs w:val="20"/>
        </w:rPr>
        <w:t>andere Hinweise von Microsoft oder ihren Lieferanten.</w:t>
      </w:r>
    </w:p>
    <w:p w14:paraId="329A85C9" w14:textId="77777777" w:rsidR="00895E0C" w:rsidRPr="008037AC" w:rsidRDefault="00895E0C" w:rsidP="00867C57">
      <w:pPr>
        <w:pStyle w:val="Body1"/>
        <w:rPr>
          <w:sz w:val="20"/>
          <w:szCs w:val="20"/>
        </w:rPr>
      </w:pPr>
      <w:r w:rsidRPr="008037AC">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8037AC" w:rsidRDefault="00343095" w:rsidP="00867C57">
      <w:pPr>
        <w:pStyle w:val="Heading1"/>
        <w:rPr>
          <w:sz w:val="20"/>
          <w:szCs w:val="20"/>
        </w:rPr>
      </w:pPr>
      <w:r w:rsidRPr="008037AC">
        <w:rPr>
          <w:sz w:val="20"/>
          <w:szCs w:val="20"/>
        </w:rPr>
        <w:t>SICHERUNGSKOPIE.</w:t>
      </w:r>
    </w:p>
    <w:p w14:paraId="63824116" w14:textId="77777777" w:rsidR="00895E0C" w:rsidRPr="008037AC" w:rsidRDefault="00895E0C" w:rsidP="00867C57">
      <w:pPr>
        <w:pStyle w:val="Heading2"/>
        <w:rPr>
          <w:sz w:val="20"/>
          <w:szCs w:val="20"/>
        </w:rPr>
      </w:pPr>
      <w:r w:rsidRPr="008037AC">
        <w:rPr>
          <w:sz w:val="20"/>
          <w:szCs w:val="20"/>
        </w:rPr>
        <w:t>Medien.</w:t>
      </w:r>
      <w:r w:rsidRPr="008037AC">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14:paraId="1707D052" w14:textId="77777777" w:rsidR="00895E0C" w:rsidRPr="008037AC" w:rsidRDefault="00895E0C" w:rsidP="00867C57">
      <w:pPr>
        <w:pStyle w:val="Heading2"/>
        <w:rPr>
          <w:sz w:val="20"/>
          <w:szCs w:val="20"/>
        </w:rPr>
      </w:pPr>
      <w:r w:rsidRPr="008037AC">
        <w:rPr>
          <w:sz w:val="20"/>
          <w:szCs w:val="20"/>
        </w:rPr>
        <w:t>Elektronischer Download.</w:t>
      </w:r>
      <w:r w:rsidRPr="008037AC">
        <w:rPr>
          <w:b w:val="0"/>
          <w:sz w:val="20"/>
          <w:szCs w:val="20"/>
        </w:rPr>
        <w:t xml:space="preserve"> Wenn Sie die Software online erworben und heruntergeladen haben, sind Sie berechtigt, auf einer CD oder einem anderen Medium eine Kopie der Software anzufertigen, um Instanzen der Software zu erstellen.</w:t>
      </w:r>
    </w:p>
    <w:p w14:paraId="21CF9FC6" w14:textId="77777777" w:rsidR="00895E0C" w:rsidRPr="008037AC" w:rsidRDefault="00895E0C" w:rsidP="00867C57">
      <w:pPr>
        <w:pStyle w:val="Heading1"/>
        <w:rPr>
          <w:sz w:val="20"/>
          <w:szCs w:val="20"/>
        </w:rPr>
      </w:pPr>
      <w:r w:rsidRPr="008037AC">
        <w:rPr>
          <w:sz w:val="20"/>
          <w:szCs w:val="20"/>
        </w:rPr>
        <w:t>DOKUMENTATION.</w:t>
      </w:r>
      <w:r w:rsidRPr="008037AC">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8037AC" w:rsidRDefault="00895E0C" w:rsidP="00867C57">
      <w:pPr>
        <w:pStyle w:val="Heading1"/>
        <w:rPr>
          <w:sz w:val="20"/>
          <w:szCs w:val="20"/>
        </w:rPr>
      </w:pPr>
      <w:r w:rsidRPr="008037AC">
        <w:rPr>
          <w:sz w:val="20"/>
          <w:szCs w:val="20"/>
        </w:rPr>
        <w:t>NICHT ZUM WEITERVERKAUF BESTIMMTE SOFTWARE („Nicht zum Weiterverkauf bestimmt“ oder „NFR“).</w:t>
      </w:r>
      <w:r w:rsidRPr="008037AC">
        <w:rPr>
          <w:b w:val="0"/>
          <w:sz w:val="20"/>
          <w:szCs w:val="20"/>
        </w:rPr>
        <w:t xml:space="preserve"> Software, die als „Nicht zum Weiterverkauf bestimmt“ oder „NFR“ (Not for Resale) gekennzeichnet ist, dürfen Sie nicht verkaufen.</w:t>
      </w:r>
    </w:p>
    <w:p w14:paraId="3CC1D642" w14:textId="61177D50" w:rsidR="00895E0C" w:rsidRPr="008037AC" w:rsidRDefault="00895E0C" w:rsidP="00867C57">
      <w:pPr>
        <w:pStyle w:val="Heading1"/>
        <w:rPr>
          <w:sz w:val="20"/>
          <w:szCs w:val="20"/>
        </w:rPr>
      </w:pPr>
      <w:r w:rsidRPr="008037AC">
        <w:rPr>
          <w:sz w:val="20"/>
          <w:szCs w:val="20"/>
        </w:rPr>
        <w:t>SOFTWARE ALS SCHULVERSION („Schulversion“ oder „AE“ ).</w:t>
      </w:r>
      <w:r w:rsidRPr="008037AC">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5" w:history="1">
        <w:r w:rsidRPr="008037AC">
          <w:rPr>
            <w:rStyle w:val="Hyperlink"/>
            <w:rFonts w:cs="Tahoma"/>
            <w:b w:val="0"/>
            <w:sz w:val="20"/>
            <w:szCs w:val="20"/>
          </w:rPr>
          <w:t>www.microsoft.com/education</w:t>
        </w:r>
      </w:hyperlink>
      <w:r w:rsidRPr="008037AC">
        <w:rPr>
          <w:b w:val="0"/>
          <w:sz w:val="20"/>
          <w:szCs w:val="20"/>
        </w:rPr>
        <w:t>, oder wenden Sie sich an Microsoft oder an die Microsoft-Niederlassung in Ihrem Land.</w:t>
      </w:r>
    </w:p>
    <w:p w14:paraId="73458002" w14:textId="77777777" w:rsidR="00895E0C" w:rsidRPr="00A8122B" w:rsidRDefault="00895E0C" w:rsidP="00867C57">
      <w:pPr>
        <w:pStyle w:val="Heading1"/>
        <w:rPr>
          <w:sz w:val="20"/>
          <w:szCs w:val="20"/>
        </w:rPr>
      </w:pPr>
      <w:r w:rsidRPr="00A8122B">
        <w:rPr>
          <w:sz w:val="20"/>
          <w:szCs w:val="20"/>
        </w:rPr>
        <w:t>SOFTWAREDOWNGRADE.</w:t>
      </w:r>
      <w:r w:rsidRPr="00A8122B">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1D8C9268" w:rsidR="00895E0C" w:rsidRPr="008037AC" w:rsidRDefault="00895E0C" w:rsidP="00867C57">
      <w:pPr>
        <w:pStyle w:val="Heading1"/>
        <w:rPr>
          <w:sz w:val="20"/>
          <w:szCs w:val="20"/>
        </w:rPr>
      </w:pPr>
      <w:r w:rsidRPr="008037AC">
        <w:rPr>
          <w:sz w:val="20"/>
          <w:szCs w:val="20"/>
        </w:rPr>
        <w:t>EXPORTBESCHRÄNKUNGEN.</w:t>
      </w:r>
      <w:r w:rsidRPr="008037AC">
        <w:rPr>
          <w:b w:val="0"/>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8037AC">
          <w:rPr>
            <w:rStyle w:val="Hyperlink"/>
            <w:rFonts w:cs="Tahoma"/>
            <w:b w:val="0"/>
            <w:sz w:val="20"/>
            <w:szCs w:val="20"/>
          </w:rPr>
          <w:t>www.microsoft.com/exporting</w:t>
        </w:r>
      </w:hyperlink>
      <w:r w:rsidRPr="008037AC">
        <w:rPr>
          <w:b w:val="0"/>
          <w:sz w:val="20"/>
          <w:szCs w:val="20"/>
        </w:rPr>
        <w:t>.</w:t>
      </w:r>
    </w:p>
    <w:p w14:paraId="39223B00" w14:textId="77777777" w:rsidR="00895E0C" w:rsidRPr="00A8122B" w:rsidRDefault="00895E0C" w:rsidP="00867C57">
      <w:pPr>
        <w:pStyle w:val="Heading1"/>
        <w:rPr>
          <w:sz w:val="20"/>
          <w:szCs w:val="20"/>
        </w:rPr>
      </w:pPr>
      <w:r w:rsidRPr="00A8122B">
        <w:rPr>
          <w:sz w:val="20"/>
          <w:szCs w:val="20"/>
        </w:rPr>
        <w:t xml:space="preserve">GESAMTER VERTRAG. </w:t>
      </w:r>
      <w:r w:rsidRPr="00A8122B">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A8122B" w:rsidRDefault="00895E0C" w:rsidP="001B5FA9">
      <w:pPr>
        <w:pStyle w:val="Heading1"/>
        <w:rPr>
          <w:sz w:val="20"/>
          <w:szCs w:val="20"/>
        </w:rPr>
      </w:pPr>
      <w:r w:rsidRPr="00A8122B">
        <w:rPr>
          <w:sz w:val="20"/>
          <w:szCs w:val="20"/>
        </w:rPr>
        <w:t xml:space="preserve">RECHTLICHE WIRKUNG. </w:t>
      </w:r>
      <w:r w:rsidRPr="00A8122B">
        <w:rPr>
          <w:b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sidRPr="00A8122B">
        <w:rPr>
          <w:sz w:val="20"/>
          <w:szCs w:val="20"/>
        </w:rPr>
        <w:t xml:space="preserve"> </w:t>
      </w:r>
    </w:p>
    <w:p w14:paraId="7B3B6BC5" w14:textId="77777777" w:rsidR="00895E0C" w:rsidRPr="00A8122B" w:rsidRDefault="00895E0C" w:rsidP="00867C57">
      <w:pPr>
        <w:pStyle w:val="Heading1"/>
        <w:ind w:left="360" w:hanging="360"/>
        <w:rPr>
          <w:sz w:val="20"/>
          <w:szCs w:val="20"/>
        </w:rPr>
      </w:pPr>
      <w:r w:rsidRPr="00A8122B">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A8122B" w:rsidRDefault="00895E0C" w:rsidP="00867C57">
      <w:pPr>
        <w:pStyle w:val="Heading1"/>
        <w:ind w:left="360" w:hanging="360"/>
        <w:rPr>
          <w:sz w:val="20"/>
          <w:szCs w:val="20"/>
        </w:rPr>
      </w:pPr>
      <w:r w:rsidRPr="00A8122B">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A8122B" w:rsidRDefault="00895E0C" w:rsidP="00867C57">
      <w:pPr>
        <w:pStyle w:val="Heading1"/>
        <w:ind w:left="360" w:hanging="360"/>
        <w:rPr>
          <w:sz w:val="20"/>
          <w:szCs w:val="20"/>
        </w:rPr>
      </w:pPr>
      <w:r w:rsidRPr="00A8122B">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95E0C" w:rsidRPr="00A8122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AA4F7" w14:textId="77777777" w:rsidR="00982F1A" w:rsidRDefault="00982F1A" w:rsidP="00895E0C">
      <w:pPr>
        <w:spacing w:before="0" w:after="0"/>
      </w:pPr>
      <w:r>
        <w:separator/>
      </w:r>
    </w:p>
    <w:p w14:paraId="22D76E33" w14:textId="77777777" w:rsidR="00982F1A" w:rsidRDefault="00982F1A"/>
  </w:endnote>
  <w:endnote w:type="continuationSeparator" w:id="0">
    <w:p w14:paraId="7362E56D" w14:textId="77777777" w:rsidR="00982F1A" w:rsidRDefault="00982F1A" w:rsidP="00895E0C">
      <w:pPr>
        <w:spacing w:before="0" w:after="0"/>
      </w:pPr>
      <w:r>
        <w:continuationSeparator/>
      </w:r>
    </w:p>
    <w:p w14:paraId="34086A54" w14:textId="77777777" w:rsidR="00982F1A" w:rsidRDefault="0098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281" w14:textId="77777777" w:rsidR="00D200F3" w:rsidRDefault="00D20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024B0" w14:textId="56813EAE" w:rsidR="005437DD" w:rsidRPr="005437DD" w:rsidRDefault="005437DD" w:rsidP="00170ABB">
    <w:pPr>
      <w:pStyle w:val="Footer"/>
      <w:tabs>
        <w:tab w:val="clear" w:pos="8640"/>
        <w:tab w:val="right" w:pos="9360"/>
      </w:tabs>
    </w:pPr>
    <w:r w:rsidRPr="005437DD">
      <w:t>ISV Royalty Agreement EULA (October 1, 2016)</w:t>
    </w:r>
    <w:r w:rsidRPr="005437DD">
      <w:tab/>
    </w:r>
    <w:r w:rsidRPr="005437DD">
      <w:tab/>
      <w:t xml:space="preserve">Page </w:t>
    </w:r>
    <w:r w:rsidRPr="005437DD">
      <w:fldChar w:fldCharType="begin"/>
    </w:r>
    <w:r w:rsidRPr="005437DD">
      <w:instrText xml:space="preserve"> PAGE   \* MERGEFORMAT </w:instrText>
    </w:r>
    <w:r w:rsidRPr="005437DD">
      <w:fldChar w:fldCharType="separate"/>
    </w:r>
    <w:r w:rsidR="0064081F">
      <w:rPr>
        <w:noProof/>
      </w:rPr>
      <w:t>2</w:t>
    </w:r>
    <w:r w:rsidRPr="005437DD">
      <w:fldChar w:fldCharType="end"/>
    </w:r>
    <w:r w:rsidRPr="005437DD">
      <w:t xml:space="preserve"> of </w:t>
    </w:r>
    <w:fldSimple w:instr=" NUMPAGES   \* MERGEFORMAT ">
      <w:r w:rsidR="0064081F">
        <w:rPr>
          <w:noProof/>
        </w:rPr>
        <w:t>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670B6" w14:textId="77777777" w:rsidR="00D200F3" w:rsidRDefault="00D2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AAA16" w14:textId="77777777" w:rsidR="00982F1A" w:rsidRDefault="00982F1A" w:rsidP="00895E0C">
      <w:pPr>
        <w:spacing w:before="0" w:after="0"/>
      </w:pPr>
      <w:r>
        <w:separator/>
      </w:r>
    </w:p>
    <w:p w14:paraId="045BD1A8" w14:textId="77777777" w:rsidR="00982F1A" w:rsidRDefault="00982F1A"/>
  </w:footnote>
  <w:footnote w:type="continuationSeparator" w:id="0">
    <w:p w14:paraId="3BA6647A" w14:textId="77777777" w:rsidR="00982F1A" w:rsidRDefault="00982F1A" w:rsidP="00895E0C">
      <w:pPr>
        <w:spacing w:before="0" w:after="0"/>
      </w:pPr>
      <w:r>
        <w:continuationSeparator/>
      </w:r>
    </w:p>
    <w:p w14:paraId="79696EBD" w14:textId="77777777" w:rsidR="00982F1A" w:rsidRDefault="00982F1A"/>
  </w:footnote>
  <w:footnote w:id="1">
    <w:p w14:paraId="20BCF84C" w14:textId="26D56978" w:rsidR="000E0F1B" w:rsidRPr="0047635B" w:rsidRDefault="000E0F1B" w:rsidP="00D55A10">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cs="Arial"/>
          <w:b/>
          <w:bCs/>
          <w:sz w:val="16"/>
          <w:szCs w:val="16"/>
        </w:rPr>
        <w:t>LIZENZGEBER:</w:t>
      </w:r>
      <w:r w:rsidRPr="0047635B">
        <w:rPr>
          <w:rFonts w:cs="Arial"/>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00D55A10" w:rsidRPr="00D55A10">
        <w:rPr>
          <w:rFonts w:cs="Arial"/>
          <w:bCs/>
          <w:sz w:val="16"/>
          <w:szCs w:val="16"/>
        </w:rPr>
        <w:t>„</w:t>
      </w:r>
      <w:r w:rsidRPr="00D55A10">
        <w:rPr>
          <w:rFonts w:cs="Arial"/>
          <w:bCs/>
          <w:sz w:val="16"/>
          <w:szCs w:val="16"/>
        </w:rPr>
        <w:t>Alle anderen Marken sind Eigentum der jeweiligen Inhaber.</w:t>
      </w:r>
      <w:r w:rsidR="00D55A10" w:rsidRPr="00D55A10">
        <w:rPr>
          <w:rFonts w:cs="Arial"/>
          <w:bCs/>
          <w:sz w:val="16"/>
          <w:szCs w:val="16"/>
        </w:rPr>
        <w:t>“</w:t>
      </w:r>
    </w:p>
  </w:footnote>
  <w:footnote w:id="2">
    <w:p w14:paraId="06DB5883" w14:textId="0F7E38EB" w:rsidR="000E0F1B" w:rsidRPr="0047635B" w:rsidRDefault="000E0F1B" w:rsidP="00C540C6">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00A42C3A" w:rsidRPr="005E4726">
        <w:rPr>
          <w:rFonts w:cs="Arial"/>
          <w:b/>
          <w:bCs/>
          <w:sz w:val="16"/>
          <w:szCs w:val="16"/>
        </w:rPr>
        <w:t>LIZENZGEBER:</w:t>
      </w:r>
      <w:r w:rsidR="00A42C3A" w:rsidRPr="0047635B">
        <w:rPr>
          <w:rFonts w:cs="Arial"/>
          <w:bCs/>
          <w:sz w:val="16"/>
          <w:szCs w:val="16"/>
        </w:rPr>
        <w:t xml:space="preserve"> Geben Sie für lizenzierte „Academic Edition“-Software bitte den Produktnamen an. Beispiel: </w:t>
      </w:r>
      <w:r w:rsidR="00C540C6" w:rsidRPr="00C540C6">
        <w:rPr>
          <w:rFonts w:cs="Arial"/>
          <w:bCs/>
          <w:sz w:val="16"/>
          <w:szCs w:val="16"/>
          <w:lang w:val="it-IT" w:eastAsia="it-IT" w:bidi="it-IT"/>
        </w:rPr>
        <w:t>Microsoft</w:t>
      </w:r>
      <w:r w:rsidR="00C540C6" w:rsidRPr="00170ABB">
        <w:rPr>
          <w:rFonts w:ascii="Book Antiqua" w:hAnsi="Book Antiqua" w:cs="Arial"/>
          <w:bCs/>
          <w:sz w:val="16"/>
          <w:szCs w:val="16"/>
          <w:vertAlign w:val="superscript"/>
          <w:lang w:val="it-IT" w:eastAsia="it-IT" w:bidi="it-IT"/>
        </w:rPr>
        <w:sym w:font="Symbol" w:char="00E2"/>
      </w:r>
      <w:r w:rsidR="00A42C3A" w:rsidRPr="0047635B">
        <w:rPr>
          <w:rFonts w:cs="Arial"/>
          <w:bCs/>
          <w:sz w:val="16"/>
          <w:szCs w:val="16"/>
        </w:rPr>
        <w:t xml:space="preserve"> System Center Configuration Manager </w:t>
      </w:r>
      <w:r w:rsidR="00797DF4">
        <w:rPr>
          <w:rFonts w:cs="Arial"/>
          <w:bCs/>
          <w:sz w:val="16"/>
          <w:szCs w:val="16"/>
        </w:rPr>
        <w:t xml:space="preserve">1606 </w:t>
      </w:r>
      <w:r w:rsidR="00A42C3A" w:rsidRPr="0047635B">
        <w:rPr>
          <w:rFonts w:cs="Arial"/>
          <w:bCs/>
          <w:sz w:val="16"/>
          <w:szCs w:val="16"/>
        </w:rPr>
        <w:t>Edition und Academic Edition.</w:t>
      </w:r>
    </w:p>
  </w:footnote>
  <w:footnote w:id="3">
    <w:p w14:paraId="2F5BAD6D" w14:textId="097A415B" w:rsidR="00645F86" w:rsidRPr="0047635B" w:rsidRDefault="00645F86" w:rsidP="00D848FC">
      <w:pPr>
        <w:pStyle w:val="FootnoteText"/>
        <w:spacing w:before="120"/>
        <w:rPr>
          <w:sz w:val="16"/>
          <w:szCs w:val="16"/>
          <w:lang w:val="en-US"/>
        </w:rPr>
      </w:pPr>
      <w:r w:rsidRPr="005E4726">
        <w:rPr>
          <w:rStyle w:val="FootnoteReference"/>
          <w:b/>
          <w:bCs/>
          <w:sz w:val="16"/>
          <w:szCs w:val="16"/>
        </w:rPr>
        <w:footnoteRef/>
      </w:r>
      <w:r w:rsidRPr="005E4726">
        <w:rPr>
          <w:b/>
          <w:bCs/>
          <w:sz w:val="16"/>
          <w:szCs w:val="16"/>
        </w:rPr>
        <w:t xml:space="preserve"> </w:t>
      </w:r>
      <w:r w:rsidRPr="005E4726">
        <w:rPr>
          <w:rFonts w:eastAsia="SimSun" w:cs="Arial"/>
          <w:b/>
          <w:bCs/>
          <w:sz w:val="16"/>
          <w:szCs w:val="16"/>
        </w:rPr>
        <w:t>LIZENZGEBER:</w:t>
      </w:r>
      <w:r w:rsidRPr="0047635B">
        <w:rPr>
          <w:rFonts w:eastAsia="SimSun" w:cs="Arial"/>
          <w:bCs/>
          <w:sz w:val="16"/>
          <w:szCs w:val="16"/>
        </w:rPr>
        <w:t xml:space="preserve"> Geben Sie die Gesamtanzahl von Management-Lizenzen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F09AD" w14:textId="77777777" w:rsidR="00D200F3" w:rsidRDefault="00D200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4537" w14:textId="77777777" w:rsidR="00D200F3" w:rsidRDefault="00D200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9619" w14:textId="77777777" w:rsidR="00D200F3" w:rsidRDefault="00D200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D652C842"/>
    <w:lvl w:ilvl="0" w:tplc="785E1B48">
      <w:start w:val="1"/>
      <w:numFmt w:val="bullet"/>
      <w:pStyle w:val="Bullet4"/>
      <w:lvlText w:val=""/>
      <w:lvlJc w:val="left"/>
      <w:pPr>
        <w:tabs>
          <w:tab w:val="num" w:pos="1437"/>
        </w:tabs>
        <w:ind w:left="1435" w:hanging="358"/>
      </w:pPr>
      <w:rPr>
        <w:rFonts w:ascii="Symbol" w:hAnsi="Symbol" w:hint="default"/>
        <w:sz w:val="20"/>
        <w:szCs w:val="20"/>
      </w:rPr>
    </w:lvl>
    <w:lvl w:ilvl="1" w:tplc="4446BA7A">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AB78B814"/>
    <w:lvl w:ilvl="0" w:tplc="890AA98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ETKJPl7Zgztj+6pCIhVIOZhndX0L4PwWhHFL0g5oBJXQXKkkbaopcFjPvD34klxFW1a2UjR/A8e4b9ezDSuaGA==" w:salt="Y9YOyJ49fkWTj0Ti4pPp8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971"/>
    <w:rsid w:val="00014A02"/>
    <w:rsid w:val="000228DE"/>
    <w:rsid w:val="00042E6C"/>
    <w:rsid w:val="00047361"/>
    <w:rsid w:val="00086CCA"/>
    <w:rsid w:val="000909C7"/>
    <w:rsid w:val="000912F1"/>
    <w:rsid w:val="000939AE"/>
    <w:rsid w:val="00097271"/>
    <w:rsid w:val="000B6E47"/>
    <w:rsid w:val="000C5470"/>
    <w:rsid w:val="000C5CEB"/>
    <w:rsid w:val="000E0F1B"/>
    <w:rsid w:val="000E3B4D"/>
    <w:rsid w:val="000E46F1"/>
    <w:rsid w:val="000E5CC5"/>
    <w:rsid w:val="000E7364"/>
    <w:rsid w:val="000F5B20"/>
    <w:rsid w:val="001018CA"/>
    <w:rsid w:val="001039A9"/>
    <w:rsid w:val="00110356"/>
    <w:rsid w:val="0012225D"/>
    <w:rsid w:val="0013782B"/>
    <w:rsid w:val="00140FE0"/>
    <w:rsid w:val="00141B23"/>
    <w:rsid w:val="0015225E"/>
    <w:rsid w:val="00163979"/>
    <w:rsid w:val="00170ABB"/>
    <w:rsid w:val="001930FE"/>
    <w:rsid w:val="001A479F"/>
    <w:rsid w:val="001B2974"/>
    <w:rsid w:val="001B5FA9"/>
    <w:rsid w:val="001C600E"/>
    <w:rsid w:val="001C6924"/>
    <w:rsid w:val="001C7627"/>
    <w:rsid w:val="002042B1"/>
    <w:rsid w:val="002067B8"/>
    <w:rsid w:val="00217C35"/>
    <w:rsid w:val="00220B05"/>
    <w:rsid w:val="00243487"/>
    <w:rsid w:val="00245583"/>
    <w:rsid w:val="00250ACF"/>
    <w:rsid w:val="0027075E"/>
    <w:rsid w:val="00277B6D"/>
    <w:rsid w:val="002B10A1"/>
    <w:rsid w:val="002B3419"/>
    <w:rsid w:val="002C62A6"/>
    <w:rsid w:val="002D148B"/>
    <w:rsid w:val="002D4CE4"/>
    <w:rsid w:val="002D5133"/>
    <w:rsid w:val="002E6400"/>
    <w:rsid w:val="002F0FB2"/>
    <w:rsid w:val="002F1CB3"/>
    <w:rsid w:val="002F6A12"/>
    <w:rsid w:val="00306075"/>
    <w:rsid w:val="00312142"/>
    <w:rsid w:val="0031265A"/>
    <w:rsid w:val="00315E8E"/>
    <w:rsid w:val="00320A7C"/>
    <w:rsid w:val="00326736"/>
    <w:rsid w:val="00343095"/>
    <w:rsid w:val="00344588"/>
    <w:rsid w:val="00344E80"/>
    <w:rsid w:val="003478A7"/>
    <w:rsid w:val="003675DE"/>
    <w:rsid w:val="00374C72"/>
    <w:rsid w:val="0038198B"/>
    <w:rsid w:val="003845C5"/>
    <w:rsid w:val="003C1767"/>
    <w:rsid w:val="003C3938"/>
    <w:rsid w:val="003C4F97"/>
    <w:rsid w:val="003C50A4"/>
    <w:rsid w:val="003F020B"/>
    <w:rsid w:val="003F4938"/>
    <w:rsid w:val="003F5471"/>
    <w:rsid w:val="0040110E"/>
    <w:rsid w:val="00403F70"/>
    <w:rsid w:val="004048D3"/>
    <w:rsid w:val="00420F67"/>
    <w:rsid w:val="00424BED"/>
    <w:rsid w:val="00446636"/>
    <w:rsid w:val="00450AC5"/>
    <w:rsid w:val="00454EBD"/>
    <w:rsid w:val="00463190"/>
    <w:rsid w:val="00472C9F"/>
    <w:rsid w:val="0047635B"/>
    <w:rsid w:val="00477779"/>
    <w:rsid w:val="00484D8C"/>
    <w:rsid w:val="0049375C"/>
    <w:rsid w:val="004A4216"/>
    <w:rsid w:val="004F5731"/>
    <w:rsid w:val="00507023"/>
    <w:rsid w:val="00507F77"/>
    <w:rsid w:val="00515102"/>
    <w:rsid w:val="005166BA"/>
    <w:rsid w:val="00517458"/>
    <w:rsid w:val="00521F0C"/>
    <w:rsid w:val="00526751"/>
    <w:rsid w:val="00526A81"/>
    <w:rsid w:val="0052778F"/>
    <w:rsid w:val="00527E22"/>
    <w:rsid w:val="00536BF8"/>
    <w:rsid w:val="00540FAB"/>
    <w:rsid w:val="005437DD"/>
    <w:rsid w:val="005474F8"/>
    <w:rsid w:val="0055116D"/>
    <w:rsid w:val="00555C6E"/>
    <w:rsid w:val="005573ED"/>
    <w:rsid w:val="00560690"/>
    <w:rsid w:val="005644F4"/>
    <w:rsid w:val="005668B6"/>
    <w:rsid w:val="005734EB"/>
    <w:rsid w:val="00574C2C"/>
    <w:rsid w:val="00576E12"/>
    <w:rsid w:val="005919B0"/>
    <w:rsid w:val="005927C2"/>
    <w:rsid w:val="00593702"/>
    <w:rsid w:val="005948B2"/>
    <w:rsid w:val="005A06E5"/>
    <w:rsid w:val="005A6C7C"/>
    <w:rsid w:val="005B1BB2"/>
    <w:rsid w:val="005B3EE9"/>
    <w:rsid w:val="005E019F"/>
    <w:rsid w:val="005E3FFA"/>
    <w:rsid w:val="005E4726"/>
    <w:rsid w:val="005E498D"/>
    <w:rsid w:val="005F0851"/>
    <w:rsid w:val="006051CE"/>
    <w:rsid w:val="00614A1E"/>
    <w:rsid w:val="00623F63"/>
    <w:rsid w:val="006260E8"/>
    <w:rsid w:val="0063115B"/>
    <w:rsid w:val="0063435B"/>
    <w:rsid w:val="006350A7"/>
    <w:rsid w:val="006370F9"/>
    <w:rsid w:val="0064081F"/>
    <w:rsid w:val="006423B3"/>
    <w:rsid w:val="00645F86"/>
    <w:rsid w:val="00650395"/>
    <w:rsid w:val="00653631"/>
    <w:rsid w:val="00663ACF"/>
    <w:rsid w:val="0068491B"/>
    <w:rsid w:val="006C17E5"/>
    <w:rsid w:val="006C37A4"/>
    <w:rsid w:val="006D003F"/>
    <w:rsid w:val="006E14C5"/>
    <w:rsid w:val="006E6934"/>
    <w:rsid w:val="006F3A08"/>
    <w:rsid w:val="006F7E7B"/>
    <w:rsid w:val="007034DE"/>
    <w:rsid w:val="00720EC9"/>
    <w:rsid w:val="00726CB6"/>
    <w:rsid w:val="00733F0B"/>
    <w:rsid w:val="0074612B"/>
    <w:rsid w:val="007579A5"/>
    <w:rsid w:val="00757DB4"/>
    <w:rsid w:val="007630DD"/>
    <w:rsid w:val="00777197"/>
    <w:rsid w:val="00777B78"/>
    <w:rsid w:val="00783153"/>
    <w:rsid w:val="00791CB1"/>
    <w:rsid w:val="00797DF4"/>
    <w:rsid w:val="007B7959"/>
    <w:rsid w:val="007C26A0"/>
    <w:rsid w:val="007D3192"/>
    <w:rsid w:val="007D3FAD"/>
    <w:rsid w:val="007D600E"/>
    <w:rsid w:val="007E177B"/>
    <w:rsid w:val="007E4092"/>
    <w:rsid w:val="007F0978"/>
    <w:rsid w:val="007F7539"/>
    <w:rsid w:val="008037AC"/>
    <w:rsid w:val="00834FC1"/>
    <w:rsid w:val="008379E3"/>
    <w:rsid w:val="008404F9"/>
    <w:rsid w:val="00847ED1"/>
    <w:rsid w:val="00852D78"/>
    <w:rsid w:val="0085514C"/>
    <w:rsid w:val="008647FF"/>
    <w:rsid w:val="00864E4C"/>
    <w:rsid w:val="00867C57"/>
    <w:rsid w:val="008821C9"/>
    <w:rsid w:val="0088626B"/>
    <w:rsid w:val="00895E0C"/>
    <w:rsid w:val="0089671D"/>
    <w:rsid w:val="008C1BA8"/>
    <w:rsid w:val="008F06D2"/>
    <w:rsid w:val="009001D2"/>
    <w:rsid w:val="00904950"/>
    <w:rsid w:val="00920AB0"/>
    <w:rsid w:val="00931063"/>
    <w:rsid w:val="009321B1"/>
    <w:rsid w:val="009402E5"/>
    <w:rsid w:val="009440A9"/>
    <w:rsid w:val="00945063"/>
    <w:rsid w:val="00961421"/>
    <w:rsid w:val="00974D7D"/>
    <w:rsid w:val="0097522A"/>
    <w:rsid w:val="00976E5C"/>
    <w:rsid w:val="00982F1A"/>
    <w:rsid w:val="009966F8"/>
    <w:rsid w:val="009A11DA"/>
    <w:rsid w:val="009B0476"/>
    <w:rsid w:val="009B3448"/>
    <w:rsid w:val="009C16DF"/>
    <w:rsid w:val="009C71E4"/>
    <w:rsid w:val="009E4892"/>
    <w:rsid w:val="009E6A57"/>
    <w:rsid w:val="009F360C"/>
    <w:rsid w:val="00A012F5"/>
    <w:rsid w:val="00A018BE"/>
    <w:rsid w:val="00A028FA"/>
    <w:rsid w:val="00A03DDB"/>
    <w:rsid w:val="00A04ADE"/>
    <w:rsid w:val="00A20364"/>
    <w:rsid w:val="00A203C5"/>
    <w:rsid w:val="00A26149"/>
    <w:rsid w:val="00A343D2"/>
    <w:rsid w:val="00A34CB0"/>
    <w:rsid w:val="00A42C3A"/>
    <w:rsid w:val="00A8122B"/>
    <w:rsid w:val="00A82101"/>
    <w:rsid w:val="00A826F8"/>
    <w:rsid w:val="00A83734"/>
    <w:rsid w:val="00A92B1B"/>
    <w:rsid w:val="00A94C06"/>
    <w:rsid w:val="00A96FC7"/>
    <w:rsid w:val="00AA727E"/>
    <w:rsid w:val="00AC3F5A"/>
    <w:rsid w:val="00AC426A"/>
    <w:rsid w:val="00AF4F21"/>
    <w:rsid w:val="00AF5DB2"/>
    <w:rsid w:val="00B00F54"/>
    <w:rsid w:val="00B20DF7"/>
    <w:rsid w:val="00B23F18"/>
    <w:rsid w:val="00B30538"/>
    <w:rsid w:val="00B46947"/>
    <w:rsid w:val="00B5622D"/>
    <w:rsid w:val="00B5625B"/>
    <w:rsid w:val="00B56CDE"/>
    <w:rsid w:val="00B73BFE"/>
    <w:rsid w:val="00B75746"/>
    <w:rsid w:val="00B8372B"/>
    <w:rsid w:val="00B91757"/>
    <w:rsid w:val="00BA1858"/>
    <w:rsid w:val="00BA3B9D"/>
    <w:rsid w:val="00BA54B6"/>
    <w:rsid w:val="00BA6918"/>
    <w:rsid w:val="00BB6E66"/>
    <w:rsid w:val="00BC54CF"/>
    <w:rsid w:val="00BC623C"/>
    <w:rsid w:val="00BC665F"/>
    <w:rsid w:val="00BE1260"/>
    <w:rsid w:val="00BE4301"/>
    <w:rsid w:val="00C103E6"/>
    <w:rsid w:val="00C17271"/>
    <w:rsid w:val="00C2222E"/>
    <w:rsid w:val="00C2620F"/>
    <w:rsid w:val="00C3001B"/>
    <w:rsid w:val="00C3635E"/>
    <w:rsid w:val="00C458BF"/>
    <w:rsid w:val="00C540C6"/>
    <w:rsid w:val="00C61E47"/>
    <w:rsid w:val="00C74EBE"/>
    <w:rsid w:val="00C8159C"/>
    <w:rsid w:val="00C95D51"/>
    <w:rsid w:val="00CA0941"/>
    <w:rsid w:val="00CA3FEA"/>
    <w:rsid w:val="00CA5C6B"/>
    <w:rsid w:val="00CB618C"/>
    <w:rsid w:val="00CC33D7"/>
    <w:rsid w:val="00CC67CC"/>
    <w:rsid w:val="00CC7BB3"/>
    <w:rsid w:val="00CE721A"/>
    <w:rsid w:val="00CF01C6"/>
    <w:rsid w:val="00CF651B"/>
    <w:rsid w:val="00D00FB4"/>
    <w:rsid w:val="00D040B4"/>
    <w:rsid w:val="00D0572A"/>
    <w:rsid w:val="00D15DF1"/>
    <w:rsid w:val="00D200F3"/>
    <w:rsid w:val="00D214DA"/>
    <w:rsid w:val="00D37D4F"/>
    <w:rsid w:val="00D45950"/>
    <w:rsid w:val="00D55A10"/>
    <w:rsid w:val="00D60496"/>
    <w:rsid w:val="00D62B31"/>
    <w:rsid w:val="00D72ACA"/>
    <w:rsid w:val="00D7713F"/>
    <w:rsid w:val="00D80F27"/>
    <w:rsid w:val="00D848FC"/>
    <w:rsid w:val="00D87D2E"/>
    <w:rsid w:val="00DA010B"/>
    <w:rsid w:val="00DC35F6"/>
    <w:rsid w:val="00DC72BB"/>
    <w:rsid w:val="00DE11BC"/>
    <w:rsid w:val="00DF2B59"/>
    <w:rsid w:val="00E15F7B"/>
    <w:rsid w:val="00E260D8"/>
    <w:rsid w:val="00E358C5"/>
    <w:rsid w:val="00E41E08"/>
    <w:rsid w:val="00E45EF9"/>
    <w:rsid w:val="00E46D0E"/>
    <w:rsid w:val="00E52CE0"/>
    <w:rsid w:val="00E55899"/>
    <w:rsid w:val="00E56940"/>
    <w:rsid w:val="00E83971"/>
    <w:rsid w:val="00E87E0D"/>
    <w:rsid w:val="00EB23A6"/>
    <w:rsid w:val="00EB5164"/>
    <w:rsid w:val="00EB77F1"/>
    <w:rsid w:val="00EC1688"/>
    <w:rsid w:val="00EC3FD2"/>
    <w:rsid w:val="00ED2B1E"/>
    <w:rsid w:val="00ED5536"/>
    <w:rsid w:val="00ED62A7"/>
    <w:rsid w:val="00EE1E35"/>
    <w:rsid w:val="00EF316E"/>
    <w:rsid w:val="00F1272C"/>
    <w:rsid w:val="00F1404D"/>
    <w:rsid w:val="00F27E72"/>
    <w:rsid w:val="00F30196"/>
    <w:rsid w:val="00F37558"/>
    <w:rsid w:val="00F37F01"/>
    <w:rsid w:val="00F521B3"/>
    <w:rsid w:val="00F73510"/>
    <w:rsid w:val="00F74AB3"/>
    <w:rsid w:val="00F75881"/>
    <w:rsid w:val="00F8060B"/>
    <w:rsid w:val="00F8099A"/>
    <w:rsid w:val="00F9304C"/>
    <w:rsid w:val="00F9507D"/>
    <w:rsid w:val="00F9644F"/>
    <w:rsid w:val="00FA138E"/>
    <w:rsid w:val="00FA160B"/>
    <w:rsid w:val="00FA50AA"/>
    <w:rsid w:val="00FD4C1F"/>
    <w:rsid w:val="00FD7953"/>
    <w:rsid w:val="00FE3BDF"/>
    <w:rsid w:val="00FF376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0E0F1B"/>
    <w:pPr>
      <w:spacing w:before="0" w:after="0"/>
    </w:pPr>
    <w:rPr>
      <w:sz w:val="20"/>
      <w:szCs w:val="20"/>
    </w:rPr>
  </w:style>
  <w:style w:type="character" w:customStyle="1" w:styleId="FootnoteTextChar">
    <w:name w:val="Footnote Text Char"/>
    <w:link w:val="FootnoteText"/>
    <w:uiPriority w:val="99"/>
    <w:semiHidden/>
    <w:rsid w:val="000E0F1B"/>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germany/bildung"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949B528-633A-4650-B5A6-71D7F0F3D453}"/>
</file>

<file path=customXml/itemProps2.xml><?xml version="1.0" encoding="utf-8"?>
<ds:datastoreItem xmlns:ds="http://schemas.openxmlformats.org/officeDocument/2006/customXml" ds:itemID="{CD3A0074-BA32-4BBB-BDD8-678D53E57733}"/>
</file>

<file path=customXml/itemProps3.xml><?xml version="1.0" encoding="utf-8"?>
<ds:datastoreItem xmlns:ds="http://schemas.openxmlformats.org/officeDocument/2006/customXml" ds:itemID="{5697BD7A-6CBD-4593-8FBE-A41A6FB46E7C}"/>
</file>

<file path=docProps/app.xml><?xml version="1.0" encoding="utf-8"?>
<Properties xmlns="http://schemas.openxmlformats.org/officeDocument/2006/extended-properties" xmlns:vt="http://schemas.openxmlformats.org/officeDocument/2006/docPropsVTypes">
  <Template>Normal.dotm</Template>
  <TotalTime>0</TotalTime>
  <Pages>3</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2017-01-27T20:12:00Z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